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5D329F" w14:textId="77777777" w:rsidR="004B68AE" w:rsidRPr="00BE7FA6" w:rsidRDefault="004B68AE" w:rsidP="004B68AE">
      <w:pPr>
        <w:tabs>
          <w:tab w:val="left" w:pos="3544"/>
        </w:tabs>
        <w:spacing w:after="0"/>
        <w:ind w:left="5670"/>
        <w:contextualSpacing/>
        <w:mirrorIndents/>
        <w:jc w:val="both"/>
        <w:rPr>
          <w:rFonts w:ascii="Arial Nova Light" w:hAnsi="Arial Nova Light" w:cs="Arial"/>
          <w:b/>
        </w:rPr>
      </w:pPr>
      <w:bookmarkStart w:id="0" w:name="_Hlk509577805"/>
      <w:bookmarkStart w:id="1" w:name="_Hlk516743181"/>
      <w:r w:rsidRPr="00BE7FA6">
        <w:rPr>
          <w:rFonts w:ascii="Arial Nova Light" w:hAnsi="Arial Nova Light" w:cs="Arial"/>
          <w:b/>
        </w:rPr>
        <w:t>PROCEDIMIENTO ESPECIAL SANCIONADOR.</w:t>
      </w:r>
    </w:p>
    <w:p w14:paraId="126BB357" w14:textId="77777777" w:rsidR="004B68AE" w:rsidRPr="00BE7FA6" w:rsidRDefault="004B68AE" w:rsidP="004B68AE">
      <w:pPr>
        <w:tabs>
          <w:tab w:val="left" w:pos="3544"/>
        </w:tabs>
        <w:spacing w:after="0"/>
        <w:ind w:left="5670"/>
        <w:contextualSpacing/>
        <w:mirrorIndents/>
        <w:jc w:val="both"/>
        <w:rPr>
          <w:rFonts w:ascii="Arial Nova Light" w:hAnsi="Arial Nova Light" w:cs="Arial"/>
          <w:b/>
        </w:rPr>
      </w:pPr>
    </w:p>
    <w:p w14:paraId="48CBBF36" w14:textId="27912C84" w:rsidR="004B68AE" w:rsidRPr="00BE7FA6" w:rsidRDefault="004B68AE" w:rsidP="004B68AE">
      <w:pPr>
        <w:tabs>
          <w:tab w:val="left" w:pos="3544"/>
        </w:tabs>
        <w:spacing w:after="0"/>
        <w:ind w:left="5670"/>
        <w:contextualSpacing/>
        <w:mirrorIndents/>
        <w:jc w:val="both"/>
        <w:rPr>
          <w:rFonts w:ascii="Arial Nova Light" w:hAnsi="Arial Nova Light" w:cs="Arial"/>
        </w:rPr>
      </w:pPr>
      <w:r w:rsidRPr="00BE7FA6">
        <w:rPr>
          <w:rFonts w:ascii="Arial Nova Light" w:hAnsi="Arial Nova Light" w:cs="Arial"/>
          <w:b/>
        </w:rPr>
        <w:t xml:space="preserve">EXPEDIENTE: </w:t>
      </w:r>
      <w:r w:rsidRPr="00BE7FA6">
        <w:rPr>
          <w:rFonts w:ascii="Arial Nova Light" w:hAnsi="Arial Nova Light" w:cs="Arial"/>
        </w:rPr>
        <w:t>TEEA-PES-052/2022.</w:t>
      </w:r>
    </w:p>
    <w:p w14:paraId="4B736213" w14:textId="5532A72B" w:rsidR="004B68AE" w:rsidRPr="00BE7FA6" w:rsidRDefault="004B68AE" w:rsidP="004B68AE">
      <w:pPr>
        <w:tabs>
          <w:tab w:val="left" w:pos="3544"/>
        </w:tabs>
        <w:spacing w:after="0"/>
        <w:ind w:left="5670"/>
        <w:contextualSpacing/>
        <w:mirrorIndents/>
        <w:jc w:val="both"/>
        <w:rPr>
          <w:rFonts w:ascii="Arial Nova Light" w:hAnsi="Arial Nova Light" w:cs="Arial"/>
        </w:rPr>
      </w:pPr>
      <w:r w:rsidRPr="00BE7FA6">
        <w:rPr>
          <w:rFonts w:ascii="Arial Nova Light" w:hAnsi="Arial Nova Light" w:cs="Arial"/>
          <w:b/>
        </w:rPr>
        <w:t xml:space="preserve">DENUNCIANTE: </w:t>
      </w:r>
      <w:r w:rsidR="009145DA" w:rsidRPr="00BE7FA6">
        <w:rPr>
          <w:rFonts w:ascii="Arial Nova Light" w:hAnsi="Arial Nova Light" w:cs="Arial"/>
        </w:rPr>
        <w:t>Secretaría Ejecutiva y Comisión Temporal de Debates</w:t>
      </w:r>
      <w:r w:rsidR="009145DA" w:rsidRPr="00BE7FA6">
        <w:rPr>
          <w:rStyle w:val="Refdenotaalpie"/>
          <w:rFonts w:ascii="Arial Nova Light" w:hAnsi="Arial Nova Light" w:cs="Arial"/>
        </w:rPr>
        <w:footnoteReference w:id="1"/>
      </w:r>
      <w:r w:rsidR="009145DA" w:rsidRPr="00BE7FA6">
        <w:rPr>
          <w:rFonts w:ascii="Arial Nova Light" w:hAnsi="Arial Nova Light" w:cs="Arial"/>
        </w:rPr>
        <w:t>, del Instituto Estatal Electoral</w:t>
      </w:r>
      <w:r w:rsidRPr="00BE7FA6">
        <w:rPr>
          <w:rFonts w:ascii="Arial Nova Light" w:hAnsi="Arial Nova Light" w:cs="Arial"/>
        </w:rPr>
        <w:t>.</w:t>
      </w:r>
    </w:p>
    <w:p w14:paraId="24864EB1" w14:textId="3927D729" w:rsidR="004B68AE" w:rsidRPr="00BE7FA6" w:rsidRDefault="004B68AE" w:rsidP="004B68AE">
      <w:pPr>
        <w:tabs>
          <w:tab w:val="left" w:pos="3544"/>
        </w:tabs>
        <w:spacing w:after="0"/>
        <w:ind w:left="5670"/>
        <w:contextualSpacing/>
        <w:mirrorIndents/>
        <w:jc w:val="both"/>
        <w:rPr>
          <w:rFonts w:ascii="Arial Nova Light" w:hAnsi="Arial Nova Light" w:cs="Arial"/>
        </w:rPr>
      </w:pPr>
      <w:r w:rsidRPr="00BE7FA6">
        <w:rPr>
          <w:rFonts w:ascii="Arial Nova Light" w:hAnsi="Arial Nova Light" w:cs="Arial"/>
          <w:b/>
        </w:rPr>
        <w:t>DENUNCIAD</w:t>
      </w:r>
      <w:r w:rsidR="002476D8" w:rsidRPr="00BE7FA6">
        <w:rPr>
          <w:rFonts w:ascii="Arial Nova Light" w:hAnsi="Arial Nova Light" w:cs="Arial"/>
          <w:b/>
        </w:rPr>
        <w:t>A</w:t>
      </w:r>
      <w:r w:rsidRPr="00BE7FA6">
        <w:rPr>
          <w:rFonts w:ascii="Arial Nova Light" w:hAnsi="Arial Nova Light" w:cs="Arial"/>
          <w:b/>
        </w:rPr>
        <w:t>:</w:t>
      </w:r>
      <w:bookmarkStart w:id="2" w:name="_Hlk75943613"/>
      <w:r w:rsidRPr="00BE7FA6">
        <w:rPr>
          <w:rFonts w:ascii="Arial Nova Light" w:hAnsi="Arial Nova Light" w:cs="Arial"/>
          <w:b/>
        </w:rPr>
        <w:t xml:space="preserve"> </w:t>
      </w:r>
      <w:r w:rsidRPr="00BE7FA6">
        <w:rPr>
          <w:rFonts w:ascii="Arial Nova Light" w:hAnsi="Arial Nova Light" w:cs="Arial"/>
        </w:rPr>
        <w:t>C. María Teresa Jiménez Esquivel</w:t>
      </w:r>
      <w:r w:rsidR="008127A3" w:rsidRPr="00BE7FA6">
        <w:rPr>
          <w:rFonts w:ascii="Arial Nova Light" w:hAnsi="Arial Nova Light" w:cs="Arial"/>
        </w:rPr>
        <w:t>, Candidata a la Gubernatura</w:t>
      </w:r>
      <w:r w:rsidR="002476D8" w:rsidRPr="00BE7FA6">
        <w:rPr>
          <w:rFonts w:ascii="Arial Nova Light" w:hAnsi="Arial Nova Light" w:cs="Arial"/>
        </w:rPr>
        <w:t xml:space="preserve"> por la </w:t>
      </w:r>
      <w:r w:rsidR="00375D63" w:rsidRPr="00BE7FA6">
        <w:rPr>
          <w:rFonts w:ascii="Arial Nova Light" w:hAnsi="Arial Nova Light" w:cs="Arial"/>
        </w:rPr>
        <w:t>C</w:t>
      </w:r>
      <w:r w:rsidR="002476D8" w:rsidRPr="00BE7FA6">
        <w:rPr>
          <w:rFonts w:ascii="Arial Nova Light" w:hAnsi="Arial Nova Light" w:cs="Arial"/>
        </w:rPr>
        <w:t>oalición “Va por Aguascalientes”</w:t>
      </w:r>
    </w:p>
    <w:bookmarkEnd w:id="2"/>
    <w:p w14:paraId="4F85A355" w14:textId="77777777" w:rsidR="004B68AE" w:rsidRPr="00BE7FA6" w:rsidRDefault="004B68AE" w:rsidP="004B68AE">
      <w:pPr>
        <w:tabs>
          <w:tab w:val="left" w:pos="3544"/>
        </w:tabs>
        <w:spacing w:after="0"/>
        <w:ind w:left="5670"/>
        <w:contextualSpacing/>
        <w:mirrorIndents/>
        <w:jc w:val="both"/>
        <w:rPr>
          <w:rFonts w:ascii="Arial Nova Light" w:hAnsi="Arial Nova Light" w:cs="Arial"/>
        </w:rPr>
      </w:pPr>
      <w:r w:rsidRPr="00BE7FA6">
        <w:rPr>
          <w:rFonts w:ascii="Arial Nova Light" w:hAnsi="Arial Nova Light" w:cs="Arial"/>
          <w:b/>
        </w:rPr>
        <w:t xml:space="preserve">MAGISTRADA PONENTE: </w:t>
      </w:r>
      <w:r w:rsidRPr="00BE7FA6">
        <w:rPr>
          <w:rFonts w:ascii="Arial Nova Light" w:hAnsi="Arial Nova Light" w:cs="Arial"/>
        </w:rPr>
        <w:t>Claudia Eloisa Díaz de León González.</w:t>
      </w:r>
    </w:p>
    <w:p w14:paraId="54D7D536" w14:textId="77777777" w:rsidR="004B68AE" w:rsidRPr="00BE7FA6" w:rsidRDefault="004B68AE" w:rsidP="004B68AE">
      <w:pPr>
        <w:tabs>
          <w:tab w:val="left" w:pos="3544"/>
        </w:tabs>
        <w:spacing w:after="0"/>
        <w:ind w:left="5670"/>
        <w:contextualSpacing/>
        <w:mirrorIndents/>
        <w:jc w:val="both"/>
        <w:rPr>
          <w:rFonts w:ascii="Arial Nova Light" w:hAnsi="Arial Nova Light" w:cs="Arial"/>
        </w:rPr>
      </w:pPr>
      <w:r w:rsidRPr="00BE7FA6">
        <w:rPr>
          <w:rFonts w:ascii="Arial Nova Light" w:hAnsi="Arial Nova Light" w:cs="Arial"/>
          <w:b/>
        </w:rPr>
        <w:t xml:space="preserve">SECRETARIO DE ESTUDIO: </w:t>
      </w:r>
      <w:r w:rsidRPr="00BE7FA6">
        <w:rPr>
          <w:rFonts w:ascii="Arial Nova Light" w:hAnsi="Arial Nova Light" w:cs="Arial"/>
        </w:rPr>
        <w:t xml:space="preserve">Néstor Enrique Rivera López. </w:t>
      </w:r>
    </w:p>
    <w:p w14:paraId="771B5094" w14:textId="77777777" w:rsidR="004B68AE" w:rsidRPr="00BE7FA6" w:rsidRDefault="004B68AE" w:rsidP="004B68AE">
      <w:pPr>
        <w:tabs>
          <w:tab w:val="left" w:pos="3544"/>
        </w:tabs>
        <w:spacing w:after="0"/>
        <w:ind w:left="5670"/>
        <w:contextualSpacing/>
        <w:mirrorIndents/>
        <w:jc w:val="both"/>
        <w:rPr>
          <w:rFonts w:ascii="Arial Nova Light" w:hAnsi="Arial Nova Light" w:cs="Arial"/>
        </w:rPr>
      </w:pPr>
      <w:r w:rsidRPr="00BE7FA6">
        <w:rPr>
          <w:rFonts w:ascii="Arial Nova Light" w:hAnsi="Arial Nova Light" w:cs="Arial"/>
          <w:b/>
        </w:rPr>
        <w:t>SECRETARIO JURÍDICO AUXILIAR:</w:t>
      </w:r>
      <w:r w:rsidRPr="00BE7FA6">
        <w:rPr>
          <w:rFonts w:ascii="Arial Nova Light" w:hAnsi="Arial Nova Light" w:cs="Arial"/>
        </w:rPr>
        <w:t xml:space="preserve"> José Valentín Salas Zacarías.</w:t>
      </w:r>
    </w:p>
    <w:p w14:paraId="6DEF4768" w14:textId="77777777" w:rsidR="004B68AE" w:rsidRPr="00BE7FA6" w:rsidRDefault="004B68AE" w:rsidP="004B68AE">
      <w:pPr>
        <w:tabs>
          <w:tab w:val="left" w:pos="3544"/>
        </w:tabs>
        <w:spacing w:after="0"/>
        <w:ind w:left="5670"/>
        <w:contextualSpacing/>
        <w:mirrorIndents/>
        <w:jc w:val="both"/>
        <w:rPr>
          <w:rFonts w:ascii="Arial Nova Light" w:hAnsi="Arial Nova Light" w:cs="Arial"/>
        </w:rPr>
      </w:pPr>
      <w:r w:rsidRPr="00BE7FA6">
        <w:rPr>
          <w:rFonts w:ascii="Arial Nova Light" w:hAnsi="Arial Nova Light" w:cs="Arial"/>
          <w:b/>
        </w:rPr>
        <w:t>COLABORÓ:</w:t>
      </w:r>
      <w:r w:rsidRPr="00BE7FA6">
        <w:rPr>
          <w:rFonts w:ascii="Arial Nova Light" w:hAnsi="Arial Nova Light" w:cs="Arial"/>
        </w:rPr>
        <w:t xml:space="preserve"> Ilse Valeria Díaz Saldívar.</w:t>
      </w:r>
    </w:p>
    <w:p w14:paraId="0F93548C" w14:textId="77777777" w:rsidR="004B68AE" w:rsidRPr="00BE7FA6" w:rsidRDefault="004B68AE" w:rsidP="004B68AE">
      <w:pPr>
        <w:tabs>
          <w:tab w:val="left" w:pos="3544"/>
        </w:tabs>
        <w:spacing w:after="0" w:line="360" w:lineRule="auto"/>
        <w:contextualSpacing/>
        <w:mirrorIndents/>
        <w:jc w:val="both"/>
        <w:rPr>
          <w:rFonts w:ascii="Arial Nova Light" w:hAnsi="Arial Nova Light" w:cs="Arial"/>
        </w:rPr>
      </w:pPr>
      <w:bookmarkStart w:id="3" w:name="_Hlk499556789"/>
    </w:p>
    <w:p w14:paraId="221F4AC4" w14:textId="4EBEF3B5" w:rsidR="004B68AE" w:rsidRPr="00BE7FA6" w:rsidRDefault="004B68AE" w:rsidP="004B68AE">
      <w:pPr>
        <w:tabs>
          <w:tab w:val="left" w:pos="3544"/>
        </w:tabs>
        <w:spacing w:after="0" w:line="360" w:lineRule="auto"/>
        <w:contextualSpacing/>
        <w:mirrorIndents/>
        <w:jc w:val="right"/>
        <w:rPr>
          <w:rFonts w:ascii="Arial Nova Light" w:hAnsi="Arial Nova Light" w:cs="Arial"/>
        </w:rPr>
      </w:pPr>
      <w:r w:rsidRPr="00BE7FA6">
        <w:rPr>
          <w:rFonts w:ascii="Arial Nova Light" w:hAnsi="Arial Nova Light" w:cs="Arial"/>
        </w:rPr>
        <w:t xml:space="preserve">Aguascalientes, Aguascalientes, a </w:t>
      </w:r>
      <w:r w:rsidR="003C33DD" w:rsidRPr="00BE7FA6">
        <w:rPr>
          <w:rFonts w:ascii="Arial Nova Light" w:hAnsi="Arial Nova Light" w:cs="Arial"/>
        </w:rPr>
        <w:t>once d</w:t>
      </w:r>
      <w:r w:rsidRPr="00BE7FA6">
        <w:rPr>
          <w:rFonts w:ascii="Arial Nova Light" w:hAnsi="Arial Nova Light" w:cs="Arial"/>
        </w:rPr>
        <w:t>e</w:t>
      </w:r>
      <w:r w:rsidR="003C33DD" w:rsidRPr="00BE7FA6">
        <w:rPr>
          <w:rFonts w:ascii="Arial Nova Light" w:hAnsi="Arial Nova Light" w:cs="Arial"/>
        </w:rPr>
        <w:t xml:space="preserve"> junio</w:t>
      </w:r>
      <w:r w:rsidRPr="00BE7FA6">
        <w:rPr>
          <w:rFonts w:ascii="Arial Nova Light" w:hAnsi="Arial Nova Light" w:cs="Arial"/>
        </w:rPr>
        <w:t xml:space="preserve"> dos mil veintidós.</w:t>
      </w:r>
    </w:p>
    <w:p w14:paraId="2583F4C1" w14:textId="77777777" w:rsidR="004B68AE" w:rsidRPr="00BE7FA6" w:rsidRDefault="004B68AE" w:rsidP="004B68AE">
      <w:pPr>
        <w:pStyle w:val="NormalWeb"/>
        <w:spacing w:before="0" w:beforeAutospacing="0" w:after="0" w:afterAutospacing="0" w:line="360" w:lineRule="auto"/>
        <w:contextualSpacing/>
        <w:mirrorIndents/>
        <w:jc w:val="both"/>
        <w:rPr>
          <w:rFonts w:ascii="Arial Nova Light" w:hAnsi="Arial Nova Light" w:cs="Arial"/>
          <w:sz w:val="22"/>
          <w:szCs w:val="22"/>
        </w:rPr>
      </w:pPr>
    </w:p>
    <w:p w14:paraId="525168C1" w14:textId="52991D9B" w:rsidR="004B68AE" w:rsidRPr="00BE7FA6" w:rsidRDefault="004B68AE" w:rsidP="004B68AE">
      <w:pPr>
        <w:spacing w:line="360" w:lineRule="auto"/>
        <w:ind w:right="36"/>
        <w:jc w:val="both"/>
        <w:rPr>
          <w:rFonts w:ascii="Arial Nova Light" w:eastAsia="Arial Nova" w:hAnsi="Arial Nova Light" w:cs="Arial Nova"/>
          <w:b/>
        </w:rPr>
      </w:pPr>
      <w:r w:rsidRPr="00BE7FA6">
        <w:rPr>
          <w:rFonts w:ascii="Arial Nova Light" w:eastAsia="Arial Nova" w:hAnsi="Arial Nova Light" w:cs="Arial Nova"/>
          <w:b/>
        </w:rPr>
        <w:t xml:space="preserve">Sentencia definitiva </w:t>
      </w:r>
      <w:r w:rsidRPr="00BE7FA6">
        <w:rPr>
          <w:rFonts w:ascii="Arial Nova Light" w:eastAsia="Arial Nova" w:hAnsi="Arial Nova Light" w:cs="Arial Nova"/>
          <w:bCs/>
        </w:rPr>
        <w:t>por la que se declara</w:t>
      </w:r>
      <w:r w:rsidRPr="00BE7FA6">
        <w:rPr>
          <w:rFonts w:ascii="Arial Nova Light" w:eastAsia="Arial Nova" w:hAnsi="Arial Nova Light" w:cs="Arial Nova"/>
          <w:b/>
        </w:rPr>
        <w:t xml:space="preserve"> existente</w:t>
      </w:r>
      <w:r w:rsidRPr="00BE7FA6">
        <w:rPr>
          <w:rFonts w:ascii="Arial Nova Light" w:eastAsia="Arial Nova" w:hAnsi="Arial Nova Light" w:cs="Arial Nova"/>
          <w:bCs/>
        </w:rPr>
        <w:t xml:space="preserve"> la infracción atribuible</w:t>
      </w:r>
      <w:r w:rsidRPr="00BE7FA6">
        <w:rPr>
          <w:rFonts w:ascii="Arial Nova Light" w:eastAsia="Arial Nova" w:hAnsi="Arial Nova Light" w:cs="Arial Nova"/>
        </w:rPr>
        <w:t xml:space="preserve"> a la C. María Teresa Jiménez</w:t>
      </w:r>
      <w:r w:rsidRPr="00BE7FA6">
        <w:rPr>
          <w:rFonts w:ascii="Arial Nova Light" w:eastAsia="Arial Nova" w:hAnsi="Arial Nova Light" w:cs="Arial Nova"/>
          <w:bCs/>
        </w:rPr>
        <w:t xml:space="preserve">, </w:t>
      </w:r>
      <w:r w:rsidR="00202468" w:rsidRPr="00BE7FA6">
        <w:rPr>
          <w:rFonts w:ascii="Arial Nova Light" w:eastAsia="Arial Nova" w:hAnsi="Arial Nova Light" w:cs="Arial Nova"/>
          <w:bCs/>
        </w:rPr>
        <w:t>por el incumplimiento de la obligación de participar en el segundo debate organizado por el Instituto Estatal Electoral</w:t>
      </w:r>
      <w:r w:rsidR="00CC5FED" w:rsidRPr="00BE7FA6">
        <w:rPr>
          <w:rFonts w:ascii="Arial Nova Light" w:eastAsia="Arial Nova" w:hAnsi="Arial Nova Light" w:cs="Arial Nova"/>
          <w:bCs/>
        </w:rPr>
        <w:t xml:space="preserve">. </w:t>
      </w:r>
    </w:p>
    <w:p w14:paraId="182C8962" w14:textId="77777777" w:rsidR="004B68AE" w:rsidRPr="00BE7FA6" w:rsidRDefault="004B68AE" w:rsidP="004B68AE">
      <w:pPr>
        <w:pStyle w:val="NormalWeb"/>
        <w:spacing w:before="0" w:beforeAutospacing="0" w:after="0" w:afterAutospacing="0" w:line="360" w:lineRule="auto"/>
        <w:contextualSpacing/>
        <w:mirrorIndents/>
        <w:jc w:val="both"/>
        <w:rPr>
          <w:rFonts w:ascii="Arial Nova Light" w:hAnsi="Arial Nova Light" w:cs="Arial"/>
          <w:b/>
          <w:sz w:val="22"/>
          <w:szCs w:val="22"/>
        </w:rPr>
      </w:pPr>
    </w:p>
    <w:p w14:paraId="7F9F4333" w14:textId="77777777" w:rsidR="004B68AE" w:rsidRPr="00BE7FA6" w:rsidRDefault="004B68AE" w:rsidP="004B68AE">
      <w:pPr>
        <w:pStyle w:val="NormalWeb"/>
        <w:numPr>
          <w:ilvl w:val="0"/>
          <w:numId w:val="1"/>
        </w:numPr>
        <w:spacing w:before="0" w:beforeAutospacing="0" w:after="0" w:afterAutospacing="0" w:line="360" w:lineRule="auto"/>
        <w:ind w:left="0" w:firstLine="0"/>
        <w:contextualSpacing/>
        <w:mirrorIndents/>
        <w:jc w:val="both"/>
        <w:rPr>
          <w:rFonts w:ascii="Arial Nova Light" w:hAnsi="Arial Nova Light" w:cs="Arial"/>
          <w:sz w:val="22"/>
          <w:szCs w:val="22"/>
        </w:rPr>
      </w:pPr>
      <w:r w:rsidRPr="00BE7FA6">
        <w:rPr>
          <w:rFonts w:ascii="Arial Nova Light" w:hAnsi="Arial Nova Light" w:cs="Arial"/>
          <w:b/>
          <w:sz w:val="22"/>
          <w:szCs w:val="22"/>
        </w:rPr>
        <w:t xml:space="preserve">ANTECEDENTES. </w:t>
      </w:r>
    </w:p>
    <w:p w14:paraId="1BE1EA20" w14:textId="77777777" w:rsidR="004B68AE" w:rsidRPr="00BE7FA6" w:rsidRDefault="004B68AE" w:rsidP="004B68AE">
      <w:pPr>
        <w:pStyle w:val="NormalWeb"/>
        <w:spacing w:before="0" w:beforeAutospacing="0" w:after="0" w:afterAutospacing="0" w:line="360" w:lineRule="auto"/>
        <w:ind w:left="76"/>
        <w:contextualSpacing/>
        <w:mirrorIndents/>
        <w:jc w:val="both"/>
        <w:rPr>
          <w:rFonts w:ascii="Arial Nova Light" w:hAnsi="Arial Nova Light" w:cs="Arial"/>
          <w:sz w:val="22"/>
          <w:szCs w:val="22"/>
        </w:rPr>
      </w:pPr>
    </w:p>
    <w:p w14:paraId="44DF84FF" w14:textId="77777777" w:rsidR="004B68AE" w:rsidRPr="00BE7FA6" w:rsidRDefault="004B68AE" w:rsidP="004B68AE">
      <w:pPr>
        <w:pBdr>
          <w:top w:val="nil"/>
          <w:left w:val="nil"/>
          <w:bottom w:val="nil"/>
          <w:right w:val="nil"/>
          <w:between w:val="nil"/>
        </w:pBdr>
        <w:tabs>
          <w:tab w:val="left" w:pos="567"/>
        </w:tabs>
        <w:spacing w:after="0" w:line="360" w:lineRule="auto"/>
        <w:ind w:right="36"/>
        <w:jc w:val="both"/>
        <w:rPr>
          <w:rFonts w:ascii="Arial Nova Light" w:eastAsia="Arial Nova" w:hAnsi="Arial Nova Light" w:cs="Arial Nova"/>
        </w:rPr>
      </w:pPr>
      <w:r w:rsidRPr="00BE7FA6">
        <w:rPr>
          <w:rFonts w:ascii="Arial Nova Light" w:eastAsia="Arial Nova" w:hAnsi="Arial Nova Light" w:cs="Arial"/>
          <w:b/>
        </w:rPr>
        <w:t xml:space="preserve">1.1. Inicio del Proceso Electoral Local 2021-2022. </w:t>
      </w:r>
      <w:r w:rsidRPr="00BE7FA6">
        <w:rPr>
          <w:rFonts w:ascii="Arial Nova Light" w:eastAsia="Arial Nova" w:hAnsi="Arial Nova Light" w:cs="Arial"/>
          <w:bCs/>
        </w:rPr>
        <w:t>En fecha siete de octubre de dos mil veintiuno, el Consejo General</w:t>
      </w:r>
      <w:r w:rsidRPr="00BE7FA6">
        <w:rPr>
          <w:rStyle w:val="Refdenotaalpie"/>
          <w:rFonts w:ascii="Arial Nova Light" w:eastAsia="Arial Nova" w:hAnsi="Arial Nova Light" w:cs="Arial"/>
          <w:bCs/>
        </w:rPr>
        <w:footnoteReference w:id="2"/>
      </w:r>
      <w:r w:rsidRPr="00BE7FA6">
        <w:rPr>
          <w:rFonts w:ascii="Arial Nova Light" w:eastAsia="Arial Nova" w:hAnsi="Arial Nova Light" w:cs="Arial"/>
          <w:bCs/>
        </w:rPr>
        <w:t xml:space="preserve"> del Instituto Estatal Electoral</w:t>
      </w:r>
      <w:r w:rsidRPr="00BE7FA6">
        <w:rPr>
          <w:rStyle w:val="Refdenotaalpie"/>
          <w:rFonts w:ascii="Arial Nova Light" w:eastAsia="Arial Nova" w:hAnsi="Arial Nova Light" w:cs="Arial"/>
          <w:bCs/>
        </w:rPr>
        <w:footnoteReference w:id="3"/>
      </w:r>
      <w:r w:rsidRPr="00BE7FA6">
        <w:rPr>
          <w:rFonts w:ascii="Arial Nova Light" w:eastAsia="Arial Nova" w:hAnsi="Arial Nova Light" w:cs="Arial"/>
          <w:bCs/>
        </w:rPr>
        <w:t xml:space="preserve"> decretó el inicio del Proceso Electoral Local 2021-2022 para la renovación de la Gubernatura del Estado, fijándose las siguientes fechas relevantes</w:t>
      </w:r>
      <w:r w:rsidRPr="00BE7FA6">
        <w:rPr>
          <w:rStyle w:val="Refdenotaalpie"/>
          <w:rFonts w:ascii="Arial Nova Light" w:eastAsia="Arial Nova" w:hAnsi="Arial Nova Light" w:cs="Arial"/>
          <w:bCs/>
        </w:rPr>
        <w:footnoteReference w:id="4"/>
      </w:r>
      <w:r w:rsidRPr="00BE7FA6">
        <w:rPr>
          <w:rFonts w:ascii="Arial Nova Light" w:eastAsia="Arial Nova" w:hAnsi="Arial Nova Light" w:cs="Arial"/>
          <w:bCs/>
        </w:rPr>
        <w:t>:</w:t>
      </w:r>
    </w:p>
    <w:p w14:paraId="4DFE0D64" w14:textId="77777777" w:rsidR="004B68AE" w:rsidRPr="00BE7FA6" w:rsidRDefault="004B68AE" w:rsidP="004B68AE">
      <w:pPr>
        <w:pStyle w:val="Prrafodelista"/>
        <w:numPr>
          <w:ilvl w:val="0"/>
          <w:numId w:val="3"/>
        </w:numPr>
        <w:pBdr>
          <w:top w:val="nil"/>
          <w:left w:val="nil"/>
          <w:bottom w:val="nil"/>
          <w:right w:val="nil"/>
          <w:between w:val="nil"/>
        </w:pBdr>
        <w:tabs>
          <w:tab w:val="left" w:pos="567"/>
        </w:tabs>
        <w:spacing w:after="0" w:line="360" w:lineRule="auto"/>
        <w:ind w:right="36"/>
        <w:jc w:val="both"/>
        <w:rPr>
          <w:rFonts w:ascii="Arial Nova Light" w:eastAsia="Arial Nova" w:hAnsi="Arial Nova Light" w:cs="Arial Nova"/>
        </w:rPr>
      </w:pPr>
      <w:r w:rsidRPr="00BE7FA6">
        <w:rPr>
          <w:rFonts w:ascii="Arial Nova Light" w:eastAsia="Arial Nova" w:hAnsi="Arial Nova Light" w:cs="Arial Nova"/>
          <w:b/>
          <w:bCs/>
          <w:i/>
          <w:iCs/>
          <w:u w:val="single"/>
        </w:rPr>
        <w:t>Precampaña:</w:t>
      </w:r>
      <w:r w:rsidRPr="00BE7FA6">
        <w:rPr>
          <w:rFonts w:ascii="Arial Nova Light" w:eastAsia="Arial Nova" w:hAnsi="Arial Nova Light" w:cs="Arial Nova"/>
        </w:rPr>
        <w:t xml:space="preserve"> del 02 de enero al 10 de febrero.</w:t>
      </w:r>
    </w:p>
    <w:p w14:paraId="26549E9B" w14:textId="77777777" w:rsidR="004B68AE" w:rsidRPr="00BE7FA6" w:rsidRDefault="004B68AE" w:rsidP="004B68AE">
      <w:pPr>
        <w:pStyle w:val="Prrafodelista"/>
        <w:numPr>
          <w:ilvl w:val="0"/>
          <w:numId w:val="3"/>
        </w:numPr>
        <w:pBdr>
          <w:top w:val="nil"/>
          <w:left w:val="nil"/>
          <w:bottom w:val="nil"/>
          <w:right w:val="nil"/>
          <w:between w:val="nil"/>
        </w:pBdr>
        <w:tabs>
          <w:tab w:val="left" w:pos="567"/>
        </w:tabs>
        <w:spacing w:after="0" w:line="360" w:lineRule="auto"/>
        <w:ind w:right="36"/>
        <w:jc w:val="both"/>
        <w:rPr>
          <w:rFonts w:ascii="Arial Nova Light" w:eastAsia="Arial Nova" w:hAnsi="Arial Nova Light" w:cs="Arial Nova"/>
        </w:rPr>
      </w:pPr>
      <w:r w:rsidRPr="00BE7FA6">
        <w:rPr>
          <w:rFonts w:ascii="Arial Nova Light" w:eastAsia="Arial Nova" w:hAnsi="Arial Nova Light" w:cs="Arial Nova"/>
          <w:b/>
          <w:bCs/>
          <w:i/>
          <w:iCs/>
          <w:u w:val="single"/>
        </w:rPr>
        <w:t>Campaña:</w:t>
      </w:r>
      <w:r w:rsidRPr="00BE7FA6">
        <w:rPr>
          <w:rFonts w:ascii="Arial Nova Light" w:eastAsia="Arial Nova" w:hAnsi="Arial Nova Light" w:cs="Arial Nova"/>
        </w:rPr>
        <w:t xml:space="preserve"> del 03 de abril al 01 de junio.</w:t>
      </w:r>
    </w:p>
    <w:p w14:paraId="17555BA8" w14:textId="479236C9" w:rsidR="004B68AE" w:rsidRPr="00BE7FA6" w:rsidRDefault="004B68AE" w:rsidP="004B68AE">
      <w:pPr>
        <w:pStyle w:val="Prrafodelista"/>
        <w:numPr>
          <w:ilvl w:val="0"/>
          <w:numId w:val="3"/>
        </w:numPr>
        <w:pBdr>
          <w:top w:val="nil"/>
          <w:left w:val="nil"/>
          <w:bottom w:val="nil"/>
          <w:right w:val="nil"/>
          <w:between w:val="nil"/>
        </w:pBdr>
        <w:tabs>
          <w:tab w:val="left" w:pos="567"/>
        </w:tabs>
        <w:spacing w:after="0" w:line="360" w:lineRule="auto"/>
        <w:ind w:right="36"/>
        <w:jc w:val="both"/>
        <w:rPr>
          <w:rFonts w:ascii="Arial Nova Light" w:eastAsia="Arial Nova" w:hAnsi="Arial Nova Light" w:cs="Arial Nova"/>
        </w:rPr>
      </w:pPr>
      <w:r w:rsidRPr="00BE7FA6">
        <w:rPr>
          <w:rFonts w:ascii="Arial Nova Light" w:eastAsia="Arial Nova" w:hAnsi="Arial Nova Light" w:cs="Arial Nova"/>
          <w:b/>
          <w:bCs/>
          <w:i/>
          <w:iCs/>
          <w:u w:val="single"/>
        </w:rPr>
        <w:t>Veda Electoral:</w:t>
      </w:r>
      <w:r w:rsidRPr="00BE7FA6">
        <w:rPr>
          <w:rFonts w:ascii="Arial Nova Light" w:eastAsia="Arial Nova" w:hAnsi="Arial Nova Light" w:cs="Arial Nova"/>
        </w:rPr>
        <w:t xml:space="preserve"> del 02 al 0</w:t>
      </w:r>
      <w:r w:rsidR="00CA41B7">
        <w:rPr>
          <w:rFonts w:ascii="Arial Nova Light" w:eastAsia="Arial Nova" w:hAnsi="Arial Nova Light" w:cs="Arial Nova"/>
        </w:rPr>
        <w:t>4</w:t>
      </w:r>
      <w:r w:rsidRPr="00BE7FA6">
        <w:rPr>
          <w:rFonts w:ascii="Arial Nova Light" w:eastAsia="Arial Nova" w:hAnsi="Arial Nova Light" w:cs="Arial Nova"/>
        </w:rPr>
        <w:t xml:space="preserve"> de junio. </w:t>
      </w:r>
    </w:p>
    <w:p w14:paraId="40A9EA1D" w14:textId="5D1BE13D" w:rsidR="004B68AE" w:rsidRDefault="004B68AE" w:rsidP="004B68AE">
      <w:pPr>
        <w:pStyle w:val="Prrafodelista"/>
        <w:numPr>
          <w:ilvl w:val="0"/>
          <w:numId w:val="3"/>
        </w:numPr>
        <w:pBdr>
          <w:top w:val="nil"/>
          <w:left w:val="nil"/>
          <w:bottom w:val="nil"/>
          <w:right w:val="nil"/>
          <w:between w:val="nil"/>
        </w:pBdr>
        <w:tabs>
          <w:tab w:val="left" w:pos="567"/>
        </w:tabs>
        <w:spacing w:after="0" w:line="360" w:lineRule="auto"/>
        <w:ind w:right="36"/>
        <w:jc w:val="both"/>
        <w:rPr>
          <w:rFonts w:ascii="Arial Nova Light" w:eastAsia="Arial Nova" w:hAnsi="Arial Nova Light" w:cs="Arial Nova"/>
        </w:rPr>
      </w:pPr>
      <w:r w:rsidRPr="00BE7FA6">
        <w:rPr>
          <w:rFonts w:ascii="Arial Nova Light" w:eastAsia="Arial Nova" w:hAnsi="Arial Nova Light" w:cs="Arial Nova"/>
          <w:b/>
          <w:bCs/>
          <w:i/>
          <w:iCs/>
          <w:u w:val="single"/>
        </w:rPr>
        <w:t>Jornada electoral:</w:t>
      </w:r>
      <w:r w:rsidRPr="00BE7FA6">
        <w:rPr>
          <w:rFonts w:ascii="Arial Nova Light" w:eastAsia="Arial Nova" w:hAnsi="Arial Nova Light" w:cs="Arial Nova"/>
        </w:rPr>
        <w:t xml:space="preserve"> 05 de junio.</w:t>
      </w:r>
    </w:p>
    <w:p w14:paraId="119CC1F8" w14:textId="77777777" w:rsidR="005F0383" w:rsidRPr="00BE7FA6" w:rsidRDefault="005F0383" w:rsidP="005F0383">
      <w:pPr>
        <w:pStyle w:val="Prrafodelista"/>
        <w:pBdr>
          <w:top w:val="nil"/>
          <w:left w:val="nil"/>
          <w:bottom w:val="nil"/>
          <w:right w:val="nil"/>
          <w:between w:val="nil"/>
        </w:pBdr>
        <w:tabs>
          <w:tab w:val="left" w:pos="567"/>
        </w:tabs>
        <w:spacing w:after="0" w:line="360" w:lineRule="auto"/>
        <w:ind w:right="36"/>
        <w:jc w:val="both"/>
        <w:rPr>
          <w:rFonts w:ascii="Arial Nova Light" w:eastAsia="Arial Nova" w:hAnsi="Arial Nova Light" w:cs="Arial Nova"/>
        </w:rPr>
      </w:pPr>
    </w:p>
    <w:p w14:paraId="4944CBD1" w14:textId="383E6C02" w:rsidR="004B68AE" w:rsidRPr="00BE7FA6" w:rsidRDefault="004B68AE" w:rsidP="004B68AE">
      <w:pPr>
        <w:pStyle w:val="NormalWeb"/>
        <w:spacing w:before="0" w:beforeAutospacing="0" w:after="0" w:afterAutospacing="0" w:line="360" w:lineRule="auto"/>
        <w:contextualSpacing/>
        <w:mirrorIndents/>
        <w:jc w:val="both"/>
        <w:rPr>
          <w:rFonts w:ascii="Arial Nova Light" w:hAnsi="Arial Nova Light" w:cs="Arial"/>
          <w:sz w:val="22"/>
          <w:szCs w:val="22"/>
        </w:rPr>
      </w:pPr>
      <w:r w:rsidRPr="00BE7FA6">
        <w:rPr>
          <w:rFonts w:ascii="Arial Nova Light" w:hAnsi="Arial Nova Light" w:cs="Arial"/>
          <w:b/>
          <w:sz w:val="22"/>
          <w:szCs w:val="22"/>
        </w:rPr>
        <w:t xml:space="preserve">1.2. </w:t>
      </w:r>
      <w:r w:rsidR="00CC5FED" w:rsidRPr="00BE7FA6">
        <w:rPr>
          <w:rFonts w:ascii="Arial Nova Light" w:hAnsi="Arial Nova Light" w:cs="Arial"/>
          <w:b/>
          <w:sz w:val="22"/>
          <w:szCs w:val="22"/>
        </w:rPr>
        <w:t>Inicio del Procedimiento Especial Sancionador</w:t>
      </w:r>
      <w:r w:rsidR="00762C3C" w:rsidRPr="00BE7FA6">
        <w:rPr>
          <w:rStyle w:val="Refdenotaalpie"/>
          <w:rFonts w:ascii="Arial Nova Light" w:hAnsi="Arial Nova Light" w:cs="Arial"/>
          <w:b/>
          <w:sz w:val="22"/>
          <w:szCs w:val="22"/>
        </w:rPr>
        <w:footnoteReference w:id="5"/>
      </w:r>
      <w:r w:rsidR="00CB0AAC" w:rsidRPr="00BE7FA6">
        <w:rPr>
          <w:rFonts w:ascii="Arial Nova Light" w:hAnsi="Arial Nova Light" w:cs="Arial"/>
          <w:b/>
          <w:sz w:val="22"/>
          <w:szCs w:val="22"/>
        </w:rPr>
        <w:t xml:space="preserve"> y Radicación</w:t>
      </w:r>
      <w:r w:rsidRPr="00BE7FA6">
        <w:rPr>
          <w:rFonts w:ascii="Arial Nova Light" w:hAnsi="Arial Nova Light" w:cs="Arial"/>
          <w:b/>
          <w:sz w:val="22"/>
          <w:szCs w:val="22"/>
        </w:rPr>
        <w:t xml:space="preserve">. </w:t>
      </w:r>
      <w:r w:rsidR="00CC5FED" w:rsidRPr="00BE7FA6">
        <w:rPr>
          <w:rFonts w:ascii="Arial Nova Light" w:hAnsi="Arial Nova Light" w:cs="Arial"/>
          <w:sz w:val="22"/>
          <w:szCs w:val="22"/>
        </w:rPr>
        <w:t xml:space="preserve">El </w:t>
      </w:r>
      <w:r w:rsidR="00A776EA" w:rsidRPr="00BE7FA6">
        <w:rPr>
          <w:rFonts w:ascii="Arial Nova Light" w:hAnsi="Arial Nova Light" w:cs="Arial"/>
          <w:sz w:val="22"/>
          <w:szCs w:val="22"/>
        </w:rPr>
        <w:t xml:space="preserve">día veinticinco de mayo, el </w:t>
      </w:r>
      <w:proofErr w:type="gramStart"/>
      <w:r w:rsidR="00A776EA" w:rsidRPr="00BE7FA6">
        <w:rPr>
          <w:rFonts w:ascii="Arial Nova Light" w:hAnsi="Arial Nova Light" w:cs="Arial"/>
          <w:sz w:val="22"/>
          <w:szCs w:val="22"/>
        </w:rPr>
        <w:t>Presidente</w:t>
      </w:r>
      <w:proofErr w:type="gramEnd"/>
      <w:r w:rsidR="00A776EA" w:rsidRPr="00BE7FA6">
        <w:rPr>
          <w:rFonts w:ascii="Arial Nova Light" w:hAnsi="Arial Nova Light" w:cs="Arial"/>
          <w:sz w:val="22"/>
          <w:szCs w:val="22"/>
        </w:rPr>
        <w:t xml:space="preserve"> de la C</w:t>
      </w:r>
      <w:r w:rsidR="00375D63" w:rsidRPr="00BE7FA6">
        <w:rPr>
          <w:rFonts w:ascii="Arial Nova Light" w:hAnsi="Arial Nova Light" w:cs="Arial"/>
          <w:sz w:val="22"/>
          <w:szCs w:val="22"/>
        </w:rPr>
        <w:t xml:space="preserve">omisión </w:t>
      </w:r>
      <w:r w:rsidR="00A776EA" w:rsidRPr="00BE7FA6">
        <w:rPr>
          <w:rFonts w:ascii="Arial Nova Light" w:hAnsi="Arial Nova Light" w:cs="Arial"/>
          <w:sz w:val="22"/>
          <w:szCs w:val="22"/>
        </w:rPr>
        <w:t>T</w:t>
      </w:r>
      <w:r w:rsidR="00375D63" w:rsidRPr="00BE7FA6">
        <w:rPr>
          <w:rFonts w:ascii="Arial Nova Light" w:hAnsi="Arial Nova Light" w:cs="Arial"/>
          <w:sz w:val="22"/>
          <w:szCs w:val="22"/>
        </w:rPr>
        <w:t xml:space="preserve">emporal de </w:t>
      </w:r>
      <w:r w:rsidR="00A776EA" w:rsidRPr="00BE7FA6">
        <w:rPr>
          <w:rFonts w:ascii="Arial Nova Light" w:hAnsi="Arial Nova Light" w:cs="Arial"/>
          <w:sz w:val="22"/>
          <w:szCs w:val="22"/>
        </w:rPr>
        <w:t>D</w:t>
      </w:r>
      <w:r w:rsidR="00375D63" w:rsidRPr="00BE7FA6">
        <w:rPr>
          <w:rFonts w:ascii="Arial Nova Light" w:hAnsi="Arial Nova Light" w:cs="Arial"/>
          <w:sz w:val="22"/>
          <w:szCs w:val="22"/>
        </w:rPr>
        <w:t>ebates</w:t>
      </w:r>
      <w:r w:rsidR="00A776EA" w:rsidRPr="00BE7FA6">
        <w:rPr>
          <w:rFonts w:ascii="Arial Nova Light" w:hAnsi="Arial Nova Light" w:cs="Arial"/>
          <w:sz w:val="22"/>
          <w:szCs w:val="22"/>
        </w:rPr>
        <w:t xml:space="preserve">, </w:t>
      </w:r>
      <w:r w:rsidR="00375D63" w:rsidRPr="00BE7FA6">
        <w:rPr>
          <w:rFonts w:ascii="Arial Nova Light" w:hAnsi="Arial Nova Light" w:cs="Arial"/>
          <w:sz w:val="22"/>
          <w:szCs w:val="22"/>
        </w:rPr>
        <w:t xml:space="preserve">el Consejero Electoral, </w:t>
      </w:r>
      <w:r w:rsidR="00A776EA" w:rsidRPr="00BE7FA6">
        <w:rPr>
          <w:rFonts w:ascii="Arial Nova Light" w:hAnsi="Arial Nova Light" w:cs="Arial"/>
          <w:sz w:val="22"/>
          <w:szCs w:val="22"/>
        </w:rPr>
        <w:t xml:space="preserve">Mtro. Francisco Antonio Rojas Choza, remitió </w:t>
      </w:r>
      <w:r w:rsidR="00A776EA" w:rsidRPr="00BE7FA6">
        <w:rPr>
          <w:rFonts w:ascii="Arial Nova Light" w:hAnsi="Arial Nova Light" w:cs="Arial"/>
          <w:sz w:val="22"/>
          <w:szCs w:val="22"/>
        </w:rPr>
        <w:lastRenderedPageBreak/>
        <w:t>oficio</w:t>
      </w:r>
      <w:r w:rsidR="00A0287F" w:rsidRPr="00BE7FA6">
        <w:rPr>
          <w:rFonts w:ascii="Arial Nova Light" w:hAnsi="Arial Nova Light" w:cs="Arial"/>
          <w:sz w:val="22"/>
          <w:szCs w:val="22"/>
        </w:rPr>
        <w:t xml:space="preserve">, </w:t>
      </w:r>
      <w:r w:rsidR="00A0287F" w:rsidRPr="00BE7FA6">
        <w:rPr>
          <w:rFonts w:ascii="Arial Nova Light" w:hAnsi="Arial Nova Light" w:cs="Arial"/>
          <w:i/>
          <w:iCs/>
          <w:sz w:val="22"/>
          <w:szCs w:val="22"/>
        </w:rPr>
        <w:t xml:space="preserve">memorando, </w:t>
      </w:r>
      <w:r w:rsidR="00A0287F" w:rsidRPr="00BE7FA6">
        <w:rPr>
          <w:rFonts w:ascii="Arial Nova Light" w:hAnsi="Arial Nova Light" w:cs="Arial"/>
          <w:sz w:val="22"/>
          <w:szCs w:val="22"/>
        </w:rPr>
        <w:t>al S</w:t>
      </w:r>
      <w:r w:rsidR="000C09E6" w:rsidRPr="00BE7FA6">
        <w:rPr>
          <w:rFonts w:ascii="Arial Nova Light" w:hAnsi="Arial Nova Light" w:cs="Arial"/>
          <w:sz w:val="22"/>
          <w:szCs w:val="22"/>
        </w:rPr>
        <w:t xml:space="preserve">ecretario </w:t>
      </w:r>
      <w:r w:rsidR="00A0287F" w:rsidRPr="00BE7FA6">
        <w:rPr>
          <w:rFonts w:ascii="Arial Nova Light" w:hAnsi="Arial Nova Light" w:cs="Arial"/>
          <w:sz w:val="22"/>
          <w:szCs w:val="22"/>
        </w:rPr>
        <w:t>E</w:t>
      </w:r>
      <w:r w:rsidR="000C09E6" w:rsidRPr="00BE7FA6">
        <w:rPr>
          <w:rFonts w:ascii="Arial Nova Light" w:hAnsi="Arial Nova Light" w:cs="Arial"/>
          <w:sz w:val="22"/>
          <w:szCs w:val="22"/>
        </w:rPr>
        <w:t>jecutivo</w:t>
      </w:r>
      <w:r w:rsidR="00762C3C" w:rsidRPr="00BE7FA6">
        <w:rPr>
          <w:rStyle w:val="Refdenotaalpie"/>
          <w:rFonts w:ascii="Arial Nova Light" w:hAnsi="Arial Nova Light" w:cs="Arial"/>
          <w:sz w:val="22"/>
          <w:szCs w:val="22"/>
        </w:rPr>
        <w:footnoteReference w:id="6"/>
      </w:r>
      <w:r w:rsidR="000C09E6" w:rsidRPr="00BE7FA6">
        <w:rPr>
          <w:rFonts w:ascii="Arial Nova Light" w:hAnsi="Arial Nova Light" w:cs="Arial"/>
          <w:sz w:val="22"/>
          <w:szCs w:val="22"/>
        </w:rPr>
        <w:t xml:space="preserve"> del IEE</w:t>
      </w:r>
      <w:r w:rsidR="00A0287F" w:rsidRPr="00BE7FA6">
        <w:rPr>
          <w:rFonts w:ascii="Arial Nova Light" w:hAnsi="Arial Nova Light" w:cs="Arial"/>
          <w:sz w:val="22"/>
          <w:szCs w:val="22"/>
        </w:rPr>
        <w:t xml:space="preserve">, informando que la C. María Teresa Jiménez Esquivel, </w:t>
      </w:r>
      <w:r w:rsidR="00375D63" w:rsidRPr="00BE7FA6">
        <w:rPr>
          <w:rFonts w:ascii="Arial Nova Light" w:hAnsi="Arial Nova Light" w:cs="Arial"/>
          <w:sz w:val="22"/>
          <w:szCs w:val="22"/>
        </w:rPr>
        <w:t>C</w:t>
      </w:r>
      <w:r w:rsidR="00A0287F" w:rsidRPr="00BE7FA6">
        <w:rPr>
          <w:rFonts w:ascii="Arial Nova Light" w:hAnsi="Arial Nova Light" w:cs="Arial"/>
          <w:sz w:val="22"/>
          <w:szCs w:val="22"/>
        </w:rPr>
        <w:t xml:space="preserve">andidata a la </w:t>
      </w:r>
      <w:r w:rsidR="00375D63" w:rsidRPr="00BE7FA6">
        <w:rPr>
          <w:rFonts w:ascii="Arial Nova Light" w:hAnsi="Arial Nova Light" w:cs="Arial"/>
          <w:sz w:val="22"/>
          <w:szCs w:val="22"/>
        </w:rPr>
        <w:t>G</w:t>
      </w:r>
      <w:r w:rsidR="00A0287F" w:rsidRPr="00BE7FA6">
        <w:rPr>
          <w:rFonts w:ascii="Arial Nova Light" w:hAnsi="Arial Nova Light" w:cs="Arial"/>
          <w:sz w:val="22"/>
          <w:szCs w:val="22"/>
        </w:rPr>
        <w:t xml:space="preserve">ubernatura por la </w:t>
      </w:r>
      <w:r w:rsidR="000C09E6" w:rsidRPr="00BE7FA6">
        <w:rPr>
          <w:rFonts w:ascii="Arial Nova Light" w:hAnsi="Arial Nova Light" w:cs="Arial"/>
          <w:sz w:val="22"/>
          <w:szCs w:val="22"/>
        </w:rPr>
        <w:t>c</w:t>
      </w:r>
      <w:r w:rsidR="00A0287F" w:rsidRPr="00BE7FA6">
        <w:rPr>
          <w:rFonts w:ascii="Arial Nova Light" w:hAnsi="Arial Nova Light" w:cs="Arial"/>
          <w:sz w:val="22"/>
          <w:szCs w:val="22"/>
        </w:rPr>
        <w:t xml:space="preserve">oalición “Va por Aguascalientes”, no asistió al segundo debate obligatorio organizado por el IEE, </w:t>
      </w:r>
      <w:r w:rsidR="00CB0AAC" w:rsidRPr="00BE7FA6">
        <w:rPr>
          <w:rFonts w:ascii="Arial Nova Light" w:hAnsi="Arial Nova Light" w:cs="Arial"/>
          <w:sz w:val="22"/>
          <w:szCs w:val="22"/>
        </w:rPr>
        <w:t xml:space="preserve">celebrado el pasado veinticuatro de mayo, a efecto de que se iniciara el PES correspondiente. </w:t>
      </w:r>
    </w:p>
    <w:p w14:paraId="6F4BEA8A" w14:textId="77777777" w:rsidR="004B68AE" w:rsidRPr="00BE7FA6" w:rsidRDefault="004B68AE" w:rsidP="004B68AE">
      <w:pPr>
        <w:pStyle w:val="NormalWeb"/>
        <w:spacing w:before="0" w:beforeAutospacing="0" w:after="0" w:afterAutospacing="0" w:line="360" w:lineRule="auto"/>
        <w:contextualSpacing/>
        <w:mirrorIndents/>
        <w:jc w:val="both"/>
        <w:rPr>
          <w:rFonts w:ascii="Arial Nova Light" w:hAnsi="Arial Nova Light" w:cs="Arial"/>
          <w:sz w:val="22"/>
          <w:szCs w:val="22"/>
        </w:rPr>
      </w:pPr>
    </w:p>
    <w:p w14:paraId="4E719343" w14:textId="5FCE6A8A" w:rsidR="004B68AE" w:rsidRPr="00BE7FA6" w:rsidRDefault="004B68AE" w:rsidP="004B68AE">
      <w:pPr>
        <w:shd w:val="clear" w:color="auto" w:fill="FFFFFF"/>
        <w:tabs>
          <w:tab w:val="left" w:pos="284"/>
          <w:tab w:val="left" w:pos="426"/>
        </w:tabs>
        <w:spacing w:after="0" w:line="360" w:lineRule="auto"/>
        <w:mirrorIndents/>
        <w:jc w:val="both"/>
        <w:rPr>
          <w:rFonts w:ascii="Arial Nova Light" w:eastAsia="Times New Roman" w:hAnsi="Arial Nova Light" w:cs="Arial"/>
        </w:rPr>
      </w:pPr>
      <w:r w:rsidRPr="00BE7FA6">
        <w:rPr>
          <w:rFonts w:ascii="Arial Nova Light" w:eastAsia="Times New Roman" w:hAnsi="Arial Nova Light" w:cs="Arial"/>
        </w:rPr>
        <w:t xml:space="preserve">El </w:t>
      </w:r>
      <w:r w:rsidR="00832B9B" w:rsidRPr="00BE7FA6">
        <w:rPr>
          <w:rFonts w:ascii="Arial Nova Light" w:eastAsia="Times New Roman" w:hAnsi="Arial Nova Light" w:cs="Arial"/>
        </w:rPr>
        <w:t>veintisiete</w:t>
      </w:r>
      <w:r w:rsidRPr="00BE7FA6">
        <w:rPr>
          <w:rFonts w:ascii="Arial Nova Light" w:eastAsia="Times New Roman" w:hAnsi="Arial Nova Light" w:cs="Arial"/>
        </w:rPr>
        <w:t xml:space="preserve"> de mayo, el </w:t>
      </w:r>
      <w:r w:rsidR="00832B9B" w:rsidRPr="00BE7FA6">
        <w:rPr>
          <w:rFonts w:ascii="Arial Nova Light" w:eastAsia="Times New Roman" w:hAnsi="Arial Nova Light" w:cs="Arial"/>
        </w:rPr>
        <w:t>SE</w:t>
      </w:r>
      <w:r w:rsidRPr="00BE7FA6">
        <w:rPr>
          <w:rFonts w:ascii="Arial Nova Light" w:eastAsia="Times New Roman" w:hAnsi="Arial Nova Light" w:cs="Arial"/>
        </w:rPr>
        <w:t xml:space="preserve"> del IEE radicó la denuncia bajo el número de expediente IEE/PES/</w:t>
      </w:r>
      <w:r w:rsidR="00832B9B" w:rsidRPr="00BE7FA6">
        <w:rPr>
          <w:rFonts w:ascii="Arial Nova Light" w:eastAsia="Times New Roman" w:hAnsi="Arial Nova Light" w:cs="Arial"/>
        </w:rPr>
        <w:t>069</w:t>
      </w:r>
      <w:r w:rsidRPr="00BE7FA6">
        <w:rPr>
          <w:rFonts w:ascii="Arial Nova Light" w:eastAsia="Times New Roman" w:hAnsi="Arial Nova Light" w:cs="Arial"/>
        </w:rPr>
        <w:t xml:space="preserve">/2022. </w:t>
      </w:r>
    </w:p>
    <w:p w14:paraId="762B572A" w14:textId="77777777" w:rsidR="004B68AE" w:rsidRPr="00BE7FA6" w:rsidRDefault="004B68AE" w:rsidP="004B68AE">
      <w:pPr>
        <w:shd w:val="clear" w:color="auto" w:fill="FFFFFF"/>
        <w:tabs>
          <w:tab w:val="left" w:pos="284"/>
          <w:tab w:val="left" w:pos="426"/>
        </w:tabs>
        <w:spacing w:after="0" w:line="360" w:lineRule="auto"/>
        <w:mirrorIndents/>
        <w:jc w:val="both"/>
        <w:rPr>
          <w:rFonts w:ascii="Arial Nova Light" w:eastAsia="Times New Roman" w:hAnsi="Arial Nova Light" w:cs="Arial"/>
        </w:rPr>
      </w:pPr>
    </w:p>
    <w:p w14:paraId="77BBE0B0" w14:textId="7F123269" w:rsidR="004B68AE" w:rsidRPr="00BE7FA6" w:rsidRDefault="004B68AE" w:rsidP="004B68AE">
      <w:pPr>
        <w:shd w:val="clear" w:color="auto" w:fill="FFFFFF"/>
        <w:tabs>
          <w:tab w:val="left" w:pos="284"/>
          <w:tab w:val="left" w:pos="426"/>
        </w:tabs>
        <w:spacing w:after="0" w:line="360" w:lineRule="auto"/>
        <w:mirrorIndents/>
        <w:jc w:val="both"/>
        <w:rPr>
          <w:rFonts w:ascii="Arial Nova Light" w:eastAsia="Times New Roman" w:hAnsi="Arial Nova Light" w:cs="Arial"/>
        </w:rPr>
      </w:pPr>
      <w:r w:rsidRPr="00BE7FA6">
        <w:rPr>
          <w:rFonts w:ascii="Arial Nova Light" w:eastAsia="Times New Roman" w:hAnsi="Arial Nova Light" w:cs="Arial"/>
          <w:b/>
          <w:bCs/>
        </w:rPr>
        <w:t xml:space="preserve">1.3. Diligencias para mejor proveer. </w:t>
      </w:r>
      <w:r w:rsidR="00832B9B" w:rsidRPr="00BE7FA6">
        <w:rPr>
          <w:rFonts w:ascii="Arial Nova Light" w:eastAsia="Times New Roman" w:hAnsi="Arial Nova Light" w:cs="Arial"/>
        </w:rPr>
        <w:t>En la misma fecha</w:t>
      </w:r>
      <w:r w:rsidRPr="00BE7FA6">
        <w:rPr>
          <w:rFonts w:ascii="Arial Nova Light" w:eastAsia="Times New Roman" w:hAnsi="Arial Nova Light" w:cs="Arial"/>
        </w:rPr>
        <w:t xml:space="preserve">, el </w:t>
      </w:r>
      <w:r w:rsidR="00832B9B" w:rsidRPr="00BE7FA6">
        <w:rPr>
          <w:rFonts w:ascii="Arial Nova Light" w:eastAsia="Times New Roman" w:hAnsi="Arial Nova Light" w:cs="Arial"/>
        </w:rPr>
        <w:t>SE</w:t>
      </w:r>
      <w:r w:rsidRPr="00BE7FA6">
        <w:rPr>
          <w:rFonts w:ascii="Arial Nova Light" w:eastAsia="Times New Roman" w:hAnsi="Arial Nova Light" w:cs="Arial"/>
        </w:rPr>
        <w:t xml:space="preserve"> </w:t>
      </w:r>
      <w:r w:rsidR="00064202" w:rsidRPr="00BE7FA6">
        <w:rPr>
          <w:rFonts w:ascii="Arial Nova Light" w:eastAsia="Times New Roman" w:hAnsi="Arial Nova Light" w:cs="Arial"/>
        </w:rPr>
        <w:t xml:space="preserve">requirió al Departamento de Oficialía Electoral, le remitiera copia certificada del acta de </w:t>
      </w:r>
      <w:r w:rsidR="00762C3C" w:rsidRPr="00BE7FA6">
        <w:rPr>
          <w:rFonts w:ascii="Arial Nova Light" w:eastAsia="Times New Roman" w:hAnsi="Arial Nova Light" w:cs="Arial"/>
        </w:rPr>
        <w:t>o</w:t>
      </w:r>
      <w:r w:rsidR="00064202" w:rsidRPr="00BE7FA6">
        <w:rPr>
          <w:rFonts w:ascii="Arial Nova Light" w:eastAsia="Times New Roman" w:hAnsi="Arial Nova Light" w:cs="Arial"/>
        </w:rPr>
        <w:t>ficialía llevada a cabo en la Sala de Exposiciones del Fideicomiso Complejo Tres Centurias</w:t>
      </w:r>
      <w:r w:rsidR="00375D63" w:rsidRPr="00BE7FA6">
        <w:rPr>
          <w:rFonts w:ascii="Arial Nova Light" w:eastAsia="Times New Roman" w:hAnsi="Arial Nova Light" w:cs="Arial"/>
        </w:rPr>
        <w:t>, lugar designado para llevar a cabo tal evento</w:t>
      </w:r>
      <w:r w:rsidR="00086C07" w:rsidRPr="00BE7FA6">
        <w:rPr>
          <w:rFonts w:ascii="Arial Nova Light" w:eastAsia="Times New Roman" w:hAnsi="Arial Nova Light" w:cs="Arial"/>
        </w:rPr>
        <w:t xml:space="preserve">. </w:t>
      </w:r>
    </w:p>
    <w:p w14:paraId="3F8A6E84" w14:textId="3CBE8223" w:rsidR="00086C07" w:rsidRPr="00BE7FA6" w:rsidRDefault="00086C07" w:rsidP="004B68AE">
      <w:pPr>
        <w:shd w:val="clear" w:color="auto" w:fill="FFFFFF"/>
        <w:tabs>
          <w:tab w:val="left" w:pos="284"/>
          <w:tab w:val="left" w:pos="426"/>
        </w:tabs>
        <w:spacing w:after="0" w:line="360" w:lineRule="auto"/>
        <w:mirrorIndents/>
        <w:jc w:val="both"/>
        <w:rPr>
          <w:rFonts w:ascii="Arial Nova Light" w:eastAsia="Times New Roman" w:hAnsi="Arial Nova Light" w:cs="Arial"/>
        </w:rPr>
      </w:pPr>
    </w:p>
    <w:p w14:paraId="73935DCA" w14:textId="4EB4F424" w:rsidR="00086C07" w:rsidRPr="00BE7FA6" w:rsidRDefault="00086C07" w:rsidP="004B68AE">
      <w:pPr>
        <w:shd w:val="clear" w:color="auto" w:fill="FFFFFF"/>
        <w:tabs>
          <w:tab w:val="left" w:pos="284"/>
          <w:tab w:val="left" w:pos="426"/>
        </w:tabs>
        <w:spacing w:after="0" w:line="360" w:lineRule="auto"/>
        <w:mirrorIndents/>
        <w:jc w:val="both"/>
        <w:rPr>
          <w:rFonts w:ascii="Arial Nova Light" w:eastAsia="Times New Roman" w:hAnsi="Arial Nova Light" w:cs="Arial"/>
        </w:rPr>
      </w:pPr>
      <w:r w:rsidRPr="00BE7FA6">
        <w:rPr>
          <w:rFonts w:ascii="Arial Nova Light" w:eastAsia="Times New Roman" w:hAnsi="Arial Nova Light" w:cs="Arial"/>
        </w:rPr>
        <w:t xml:space="preserve">En ese sentido, le fue remitida copia del acta </w:t>
      </w:r>
      <w:r w:rsidR="00375D63" w:rsidRPr="00BE7FA6">
        <w:rPr>
          <w:rFonts w:ascii="Arial Nova Light" w:eastAsia="Times New Roman" w:hAnsi="Arial Nova Light" w:cs="Arial"/>
        </w:rPr>
        <w:t>respectiva</w:t>
      </w:r>
      <w:r w:rsidRPr="00BE7FA6">
        <w:rPr>
          <w:rFonts w:ascii="Arial Nova Light" w:eastAsia="Times New Roman" w:hAnsi="Arial Nova Light" w:cs="Arial"/>
        </w:rPr>
        <w:t xml:space="preserve">, identificada con el número IEE/OE/051/2022. </w:t>
      </w:r>
    </w:p>
    <w:p w14:paraId="7DA7B8A5" w14:textId="77777777" w:rsidR="004B68AE" w:rsidRPr="00BE7FA6" w:rsidRDefault="004B68AE" w:rsidP="004B68AE">
      <w:pPr>
        <w:shd w:val="clear" w:color="auto" w:fill="FFFFFF"/>
        <w:tabs>
          <w:tab w:val="left" w:pos="284"/>
          <w:tab w:val="left" w:pos="426"/>
        </w:tabs>
        <w:spacing w:after="0" w:line="360" w:lineRule="auto"/>
        <w:mirrorIndents/>
        <w:jc w:val="both"/>
        <w:rPr>
          <w:rFonts w:ascii="Arial Nova Light" w:eastAsia="Times New Roman" w:hAnsi="Arial Nova Light" w:cs="Arial"/>
          <w:b/>
          <w:bCs/>
        </w:rPr>
      </w:pPr>
    </w:p>
    <w:p w14:paraId="266383C2" w14:textId="7E231DB5" w:rsidR="004B68AE" w:rsidRPr="00BE7FA6" w:rsidRDefault="004B68AE" w:rsidP="004B68AE">
      <w:pPr>
        <w:pStyle w:val="Prrafodelista"/>
        <w:shd w:val="clear" w:color="auto" w:fill="FFFFFF"/>
        <w:tabs>
          <w:tab w:val="left" w:pos="426"/>
        </w:tabs>
        <w:spacing w:after="0" w:line="360" w:lineRule="auto"/>
        <w:ind w:left="0"/>
        <w:jc w:val="both"/>
        <w:rPr>
          <w:rFonts w:ascii="Arial Nova Light" w:eastAsia="Times New Roman" w:hAnsi="Arial Nova Light" w:cs="Arial"/>
        </w:rPr>
      </w:pPr>
      <w:r w:rsidRPr="00BE7FA6">
        <w:rPr>
          <w:rFonts w:ascii="Arial Nova Light" w:eastAsia="Times New Roman" w:hAnsi="Arial Nova Light" w:cs="Arial"/>
          <w:b/>
        </w:rPr>
        <w:t xml:space="preserve">1.4. Admisión de la denuncia. </w:t>
      </w:r>
      <w:r w:rsidRPr="00BE7FA6">
        <w:rPr>
          <w:rFonts w:ascii="Arial Nova Light" w:eastAsia="Times New Roman" w:hAnsi="Arial Nova Light" w:cs="Arial"/>
        </w:rPr>
        <w:t xml:space="preserve">El </w:t>
      </w:r>
      <w:r w:rsidR="00E068D4" w:rsidRPr="00BE7FA6">
        <w:rPr>
          <w:rFonts w:ascii="Arial Nova Light" w:eastAsia="Times New Roman" w:hAnsi="Arial Nova Light" w:cs="Arial"/>
        </w:rPr>
        <w:t>treinta</w:t>
      </w:r>
      <w:r w:rsidRPr="00BE7FA6">
        <w:rPr>
          <w:rFonts w:ascii="Arial Nova Light" w:eastAsia="Times New Roman" w:hAnsi="Arial Nova Light" w:cs="Arial"/>
        </w:rPr>
        <w:t xml:space="preserve"> de mayo, el </w:t>
      </w:r>
      <w:r w:rsidR="00E068D4" w:rsidRPr="00BE7FA6">
        <w:rPr>
          <w:rFonts w:ascii="Arial Nova Light" w:eastAsia="Times New Roman" w:hAnsi="Arial Nova Light" w:cs="Arial"/>
        </w:rPr>
        <w:t>SE</w:t>
      </w:r>
      <w:r w:rsidRPr="00BE7FA6">
        <w:rPr>
          <w:rFonts w:ascii="Arial Nova Light" w:eastAsia="Times New Roman" w:hAnsi="Arial Nova Light" w:cs="Arial"/>
        </w:rPr>
        <w:t xml:space="preserve"> dictó el </w:t>
      </w:r>
      <w:r w:rsidR="00375D63" w:rsidRPr="00BE7FA6">
        <w:rPr>
          <w:rFonts w:ascii="Arial Nova Light" w:eastAsia="Times New Roman" w:hAnsi="Arial Nova Light" w:cs="Arial"/>
        </w:rPr>
        <w:t>A</w:t>
      </w:r>
      <w:r w:rsidRPr="00BE7FA6">
        <w:rPr>
          <w:rFonts w:ascii="Arial Nova Light" w:eastAsia="Times New Roman" w:hAnsi="Arial Nova Light" w:cs="Arial"/>
        </w:rPr>
        <w:t xml:space="preserve">cuerdo de </w:t>
      </w:r>
      <w:r w:rsidR="002453B8" w:rsidRPr="00BE7FA6">
        <w:rPr>
          <w:rFonts w:ascii="Arial Nova Light" w:eastAsia="Times New Roman" w:hAnsi="Arial Nova Light" w:cs="Arial"/>
        </w:rPr>
        <w:t>A</w:t>
      </w:r>
      <w:r w:rsidRPr="00BE7FA6">
        <w:rPr>
          <w:rFonts w:ascii="Arial Nova Light" w:eastAsia="Times New Roman" w:hAnsi="Arial Nova Light" w:cs="Arial"/>
        </w:rPr>
        <w:t xml:space="preserve">dmisión del expediente </w:t>
      </w:r>
      <w:r w:rsidRPr="00BE7FA6">
        <w:rPr>
          <w:rFonts w:ascii="Arial Nova Light" w:eastAsia="Times New Roman" w:hAnsi="Arial Nova Light" w:cs="Arial"/>
          <w:bCs/>
        </w:rPr>
        <w:t>IEE/PES/</w:t>
      </w:r>
      <w:r w:rsidR="00E068D4" w:rsidRPr="00BE7FA6">
        <w:rPr>
          <w:rFonts w:ascii="Arial Nova Light" w:eastAsia="Times New Roman" w:hAnsi="Arial Nova Light" w:cs="Arial"/>
          <w:bCs/>
        </w:rPr>
        <w:t>069</w:t>
      </w:r>
      <w:r w:rsidRPr="00BE7FA6">
        <w:rPr>
          <w:rFonts w:ascii="Arial Nova Light" w:eastAsia="Times New Roman" w:hAnsi="Arial Nova Light" w:cs="Arial"/>
          <w:bCs/>
        </w:rPr>
        <w:t>/2022</w:t>
      </w:r>
      <w:r w:rsidRPr="00BE7FA6">
        <w:rPr>
          <w:rFonts w:ascii="Arial Nova Light" w:eastAsia="Times New Roman" w:hAnsi="Arial Nova Light" w:cs="Arial"/>
        </w:rPr>
        <w:t xml:space="preserve">, señalando fecha para la celebración de la Audiencia de Pruebas y Alegatos. </w:t>
      </w:r>
    </w:p>
    <w:p w14:paraId="52C28005" w14:textId="77777777" w:rsidR="004B68AE" w:rsidRPr="00BE7FA6" w:rsidRDefault="004B68AE" w:rsidP="004B68AE">
      <w:pPr>
        <w:pStyle w:val="Prrafodelista"/>
        <w:shd w:val="clear" w:color="auto" w:fill="FFFFFF"/>
        <w:tabs>
          <w:tab w:val="left" w:pos="426"/>
        </w:tabs>
        <w:spacing w:after="0" w:line="360" w:lineRule="auto"/>
        <w:ind w:left="0"/>
        <w:jc w:val="both"/>
        <w:rPr>
          <w:rFonts w:ascii="Arial Nova Light" w:eastAsia="Times New Roman" w:hAnsi="Arial Nova Light" w:cs="Arial"/>
        </w:rPr>
      </w:pPr>
    </w:p>
    <w:p w14:paraId="3459831C" w14:textId="6EBEEB77" w:rsidR="004B68AE" w:rsidRPr="00BE7FA6" w:rsidRDefault="004B68AE" w:rsidP="004B68AE">
      <w:pPr>
        <w:shd w:val="clear" w:color="auto" w:fill="FFFFFF"/>
        <w:tabs>
          <w:tab w:val="left" w:pos="426"/>
        </w:tabs>
        <w:spacing w:after="0" w:line="360" w:lineRule="auto"/>
        <w:jc w:val="both"/>
        <w:rPr>
          <w:rFonts w:ascii="Arial Nova Light" w:eastAsia="Times New Roman" w:hAnsi="Arial Nova Light" w:cs="Arial"/>
        </w:rPr>
      </w:pPr>
      <w:r w:rsidRPr="00BE7FA6">
        <w:rPr>
          <w:rFonts w:ascii="Arial Nova Light" w:eastAsia="Times New Roman" w:hAnsi="Arial Nova Light" w:cs="Arial"/>
          <w:b/>
        </w:rPr>
        <w:t>1.</w:t>
      </w:r>
      <w:r w:rsidR="00E068D4" w:rsidRPr="00BE7FA6">
        <w:rPr>
          <w:rFonts w:ascii="Arial Nova Light" w:eastAsia="Times New Roman" w:hAnsi="Arial Nova Light" w:cs="Arial"/>
          <w:b/>
        </w:rPr>
        <w:t>5</w:t>
      </w:r>
      <w:r w:rsidRPr="00BE7FA6">
        <w:rPr>
          <w:rFonts w:ascii="Arial Nova Light" w:eastAsia="Times New Roman" w:hAnsi="Arial Nova Light" w:cs="Arial"/>
          <w:b/>
        </w:rPr>
        <w:t>. Integración del expediente IEE/PES/0</w:t>
      </w:r>
      <w:r w:rsidR="00E068D4" w:rsidRPr="00BE7FA6">
        <w:rPr>
          <w:rFonts w:ascii="Arial Nova Light" w:eastAsia="Times New Roman" w:hAnsi="Arial Nova Light" w:cs="Arial"/>
          <w:b/>
        </w:rPr>
        <w:t>69</w:t>
      </w:r>
      <w:r w:rsidRPr="00BE7FA6">
        <w:rPr>
          <w:rFonts w:ascii="Arial Nova Light" w:eastAsia="Times New Roman" w:hAnsi="Arial Nova Light" w:cs="Arial"/>
          <w:b/>
        </w:rPr>
        <w:t xml:space="preserve">/2022 y remisión al Tribunal. </w:t>
      </w:r>
      <w:r w:rsidRPr="00BE7FA6">
        <w:rPr>
          <w:rFonts w:ascii="Arial Nova Light" w:eastAsia="Times New Roman" w:hAnsi="Arial Nova Light" w:cs="Arial"/>
        </w:rPr>
        <w:t xml:space="preserve">En fecha </w:t>
      </w:r>
      <w:r w:rsidR="001A55BD" w:rsidRPr="00BE7FA6">
        <w:rPr>
          <w:rFonts w:ascii="Arial Nova Light" w:eastAsia="Times New Roman" w:hAnsi="Arial Nova Light" w:cs="Arial"/>
        </w:rPr>
        <w:t>tres de junio</w:t>
      </w:r>
      <w:r w:rsidRPr="00BE7FA6">
        <w:rPr>
          <w:rFonts w:ascii="Arial Nova Light" w:eastAsia="Times New Roman" w:hAnsi="Arial Nova Light" w:cs="Arial"/>
        </w:rPr>
        <w:t>, se celebró la Audiencia de Pruebas y Alegatos, y una vez desahogada, el S</w:t>
      </w:r>
      <w:r w:rsidR="00762C3C" w:rsidRPr="00BE7FA6">
        <w:rPr>
          <w:rFonts w:ascii="Arial Nova Light" w:eastAsia="Times New Roman" w:hAnsi="Arial Nova Light" w:cs="Arial"/>
        </w:rPr>
        <w:t xml:space="preserve">E </w:t>
      </w:r>
      <w:r w:rsidRPr="00BE7FA6">
        <w:rPr>
          <w:rFonts w:ascii="Arial Nova Light" w:eastAsia="Times New Roman" w:hAnsi="Arial Nova Light" w:cs="Arial"/>
        </w:rPr>
        <w:t xml:space="preserve">al considerar debidamente integrado el expediente </w:t>
      </w:r>
      <w:r w:rsidRPr="00BE7FA6">
        <w:rPr>
          <w:rFonts w:ascii="Arial Nova Light" w:eastAsia="Times New Roman" w:hAnsi="Arial Nova Light" w:cs="Arial"/>
          <w:bCs/>
        </w:rPr>
        <w:t>IEE/PES/</w:t>
      </w:r>
      <w:r w:rsidR="001A55BD" w:rsidRPr="00BE7FA6">
        <w:rPr>
          <w:rFonts w:ascii="Arial Nova Light" w:eastAsia="Times New Roman" w:hAnsi="Arial Nova Light" w:cs="Arial"/>
          <w:bCs/>
        </w:rPr>
        <w:t>069</w:t>
      </w:r>
      <w:r w:rsidRPr="00BE7FA6">
        <w:rPr>
          <w:rFonts w:ascii="Arial Nova Light" w:eastAsia="Times New Roman" w:hAnsi="Arial Nova Light" w:cs="Arial"/>
          <w:bCs/>
        </w:rPr>
        <w:t>/2022</w:t>
      </w:r>
      <w:r w:rsidRPr="00BE7FA6">
        <w:rPr>
          <w:rFonts w:ascii="Arial Nova Light" w:eastAsia="Times New Roman" w:hAnsi="Arial Nova Light" w:cs="Arial"/>
        </w:rPr>
        <w:t>, ordenó remitirlo a este Tribunal.</w:t>
      </w:r>
    </w:p>
    <w:p w14:paraId="6907A482" w14:textId="77777777" w:rsidR="004B68AE" w:rsidRPr="00BE7FA6" w:rsidRDefault="004B68AE" w:rsidP="004B68AE">
      <w:pPr>
        <w:pStyle w:val="Prrafodelista"/>
        <w:spacing w:line="360" w:lineRule="auto"/>
        <w:rPr>
          <w:rFonts w:ascii="Arial Nova Light" w:eastAsia="Times New Roman" w:hAnsi="Arial Nova Light" w:cs="Arial"/>
          <w:b/>
        </w:rPr>
      </w:pPr>
    </w:p>
    <w:p w14:paraId="653EF92C" w14:textId="6F0834F7" w:rsidR="004B68AE" w:rsidRPr="00BE7FA6" w:rsidRDefault="004B68AE" w:rsidP="004B68AE">
      <w:pPr>
        <w:pStyle w:val="Prrafodelista"/>
        <w:shd w:val="clear" w:color="auto" w:fill="FFFFFF"/>
        <w:tabs>
          <w:tab w:val="left" w:pos="426"/>
        </w:tabs>
        <w:spacing w:after="0" w:line="360" w:lineRule="auto"/>
        <w:ind w:left="0"/>
        <w:jc w:val="both"/>
        <w:rPr>
          <w:rFonts w:ascii="Arial Nova Light" w:eastAsia="Times New Roman" w:hAnsi="Arial Nova Light" w:cs="Arial"/>
        </w:rPr>
      </w:pPr>
      <w:r w:rsidRPr="00BE7FA6">
        <w:rPr>
          <w:rFonts w:ascii="Arial Nova Light" w:eastAsia="Times New Roman" w:hAnsi="Arial Nova Light" w:cs="Arial"/>
          <w:b/>
        </w:rPr>
        <w:t>1.</w:t>
      </w:r>
      <w:r w:rsidR="0039186C">
        <w:rPr>
          <w:rFonts w:ascii="Arial Nova Light" w:eastAsia="Times New Roman" w:hAnsi="Arial Nova Light" w:cs="Arial"/>
          <w:b/>
        </w:rPr>
        <w:t>6</w:t>
      </w:r>
      <w:r w:rsidRPr="00BE7FA6">
        <w:rPr>
          <w:rFonts w:ascii="Arial Nova Light" w:eastAsia="Times New Roman" w:hAnsi="Arial Nova Light" w:cs="Arial"/>
          <w:b/>
        </w:rPr>
        <w:t>. Recepción del expediente TEEA-PES-</w:t>
      </w:r>
      <w:r w:rsidR="001A55BD" w:rsidRPr="00BE7FA6">
        <w:rPr>
          <w:rFonts w:ascii="Arial Nova Light" w:eastAsia="Times New Roman" w:hAnsi="Arial Nova Light" w:cs="Arial"/>
          <w:b/>
        </w:rPr>
        <w:t>052</w:t>
      </w:r>
      <w:r w:rsidRPr="00BE7FA6">
        <w:rPr>
          <w:rFonts w:ascii="Arial Nova Light" w:eastAsia="Times New Roman" w:hAnsi="Arial Nova Light" w:cs="Arial"/>
          <w:b/>
        </w:rPr>
        <w:t xml:space="preserve">/2022 y turno a Ponencia. </w:t>
      </w:r>
      <w:r w:rsidRPr="00BE7FA6">
        <w:rPr>
          <w:rFonts w:ascii="Arial Nova Light" w:eastAsia="Times New Roman" w:hAnsi="Arial Nova Light" w:cs="Arial"/>
        </w:rPr>
        <w:t xml:space="preserve">Mediante Acuerdo de Turno de Presidencia, en fecha </w:t>
      </w:r>
      <w:r w:rsidR="001A55BD" w:rsidRPr="00BE7FA6">
        <w:rPr>
          <w:rFonts w:ascii="Arial Nova Light" w:eastAsia="Times New Roman" w:hAnsi="Arial Nova Light" w:cs="Arial"/>
        </w:rPr>
        <w:t>cuatro de junio</w:t>
      </w:r>
      <w:r w:rsidRPr="00BE7FA6">
        <w:rPr>
          <w:rFonts w:ascii="Arial Nova Light" w:eastAsia="Times New Roman" w:hAnsi="Arial Nova Light" w:cs="Arial"/>
        </w:rPr>
        <w:t xml:space="preserve"> se ordenó el registro del asunto en el Libro de Gobierno de Procedimientos Especiales Sancionadores, al que correspondió el número de expediente </w:t>
      </w:r>
      <w:r w:rsidRPr="00BE7FA6">
        <w:rPr>
          <w:rFonts w:ascii="Arial Nova Light" w:eastAsia="Times New Roman" w:hAnsi="Arial Nova Light" w:cs="Arial"/>
          <w:b/>
        </w:rPr>
        <w:t>TEEA-PES-</w:t>
      </w:r>
      <w:r w:rsidR="001A55BD" w:rsidRPr="00BE7FA6">
        <w:rPr>
          <w:rFonts w:ascii="Arial Nova Light" w:eastAsia="Times New Roman" w:hAnsi="Arial Nova Light" w:cs="Arial"/>
          <w:b/>
        </w:rPr>
        <w:t>052</w:t>
      </w:r>
      <w:r w:rsidRPr="00BE7FA6">
        <w:rPr>
          <w:rFonts w:ascii="Arial Nova Light" w:eastAsia="Times New Roman" w:hAnsi="Arial Nova Light" w:cs="Arial"/>
          <w:b/>
        </w:rPr>
        <w:t xml:space="preserve">/2022 </w:t>
      </w:r>
      <w:r w:rsidRPr="00BE7FA6">
        <w:rPr>
          <w:rFonts w:ascii="Arial Nova Light" w:eastAsia="Times New Roman" w:hAnsi="Arial Nova Light" w:cs="Arial"/>
        </w:rPr>
        <w:t xml:space="preserve">y se turnó a la Ponencia de la Magistrada Claudia Eloisa Díaz de León González. </w:t>
      </w:r>
    </w:p>
    <w:p w14:paraId="3BEA070B" w14:textId="77777777" w:rsidR="004B68AE" w:rsidRPr="00BE7FA6" w:rsidRDefault="004B68AE" w:rsidP="004B68AE">
      <w:pPr>
        <w:pStyle w:val="Prrafodelista"/>
        <w:shd w:val="clear" w:color="auto" w:fill="FFFFFF"/>
        <w:tabs>
          <w:tab w:val="left" w:pos="426"/>
        </w:tabs>
        <w:spacing w:after="0" w:line="360" w:lineRule="auto"/>
        <w:ind w:left="0"/>
        <w:jc w:val="both"/>
        <w:rPr>
          <w:rFonts w:ascii="Arial Nova Light" w:eastAsia="Times New Roman" w:hAnsi="Arial Nova Light" w:cs="Arial"/>
        </w:rPr>
      </w:pPr>
    </w:p>
    <w:p w14:paraId="1C1D06B7" w14:textId="6F499D16" w:rsidR="004B68AE" w:rsidRPr="00BE7FA6" w:rsidRDefault="004B68AE" w:rsidP="004B68AE">
      <w:pPr>
        <w:pBdr>
          <w:top w:val="nil"/>
          <w:left w:val="nil"/>
          <w:bottom w:val="nil"/>
          <w:right w:val="nil"/>
          <w:between w:val="nil"/>
        </w:pBdr>
        <w:tabs>
          <w:tab w:val="left" w:pos="567"/>
        </w:tabs>
        <w:spacing w:after="0" w:line="360" w:lineRule="auto"/>
        <w:ind w:right="36"/>
        <w:jc w:val="both"/>
        <w:rPr>
          <w:rFonts w:ascii="Arial Nova Light" w:eastAsia="Arial Nova" w:hAnsi="Arial Nova Light" w:cs="Arial Nova"/>
        </w:rPr>
      </w:pPr>
      <w:r w:rsidRPr="00BE7FA6">
        <w:rPr>
          <w:rFonts w:ascii="Arial Nova Light" w:eastAsia="Times New Roman" w:hAnsi="Arial Nova Light" w:cs="Arial"/>
          <w:b/>
        </w:rPr>
        <w:t>1.</w:t>
      </w:r>
      <w:r w:rsidR="0039186C">
        <w:rPr>
          <w:rFonts w:ascii="Arial Nova Light" w:eastAsia="Times New Roman" w:hAnsi="Arial Nova Light" w:cs="Arial"/>
          <w:b/>
        </w:rPr>
        <w:t>7</w:t>
      </w:r>
      <w:r w:rsidRPr="00BE7FA6">
        <w:rPr>
          <w:rFonts w:ascii="Arial Nova Light" w:eastAsia="Times New Roman" w:hAnsi="Arial Nova Light" w:cs="Arial"/>
          <w:b/>
        </w:rPr>
        <w:t xml:space="preserve">. Formulación del Proyecto de Resolución. </w:t>
      </w:r>
      <w:bookmarkStart w:id="4" w:name="_Hlk499556802"/>
      <w:bookmarkEnd w:id="3"/>
      <w:r w:rsidR="00015DCE" w:rsidRPr="00BE7FA6">
        <w:rPr>
          <w:rFonts w:ascii="Arial Nova Light" w:eastAsia="Arial Nova" w:hAnsi="Arial Nova Light" w:cs="Arial Nova"/>
        </w:rPr>
        <w:t>El once de j</w:t>
      </w:r>
      <w:r w:rsidRPr="00BE7FA6">
        <w:rPr>
          <w:rFonts w:ascii="Arial Nova Light" w:eastAsia="Arial Nova" w:hAnsi="Arial Nova Light" w:cs="Arial Nova"/>
        </w:rPr>
        <w:t>unio, una vez</w:t>
      </w:r>
      <w:r w:rsidRPr="00BE7FA6">
        <w:rPr>
          <w:rFonts w:ascii="Arial Nova Light" w:eastAsia="Arial Nova" w:hAnsi="Arial Nova Light" w:cs="Arial Nova"/>
          <w:b/>
        </w:rPr>
        <w:t xml:space="preserve"> </w:t>
      </w:r>
      <w:r w:rsidRPr="00BE7FA6">
        <w:rPr>
          <w:rFonts w:ascii="Arial Nova Light" w:eastAsia="Arial Nova" w:hAnsi="Arial Nova Light" w:cs="Arial Nova"/>
        </w:rPr>
        <w:t xml:space="preserve">verificada </w:t>
      </w:r>
      <w:r w:rsidR="00015DCE" w:rsidRPr="00BE7FA6">
        <w:rPr>
          <w:rFonts w:ascii="Arial Nova Light" w:eastAsia="Arial Nova" w:hAnsi="Arial Nova Light" w:cs="Arial Nova"/>
        </w:rPr>
        <w:t xml:space="preserve">la </w:t>
      </w:r>
      <w:r w:rsidRPr="00BE7FA6">
        <w:rPr>
          <w:rFonts w:ascii="Arial Nova Light" w:eastAsia="Arial Nova" w:hAnsi="Arial Nova Light" w:cs="Arial Nova"/>
        </w:rPr>
        <w:t>debida integración</w:t>
      </w:r>
      <w:r w:rsidR="00015DCE" w:rsidRPr="00BE7FA6">
        <w:rPr>
          <w:rFonts w:ascii="Arial Nova Light" w:eastAsia="Arial Nova" w:hAnsi="Arial Nova Light" w:cs="Arial Nova"/>
        </w:rPr>
        <w:t xml:space="preserve"> del expediente y</w:t>
      </w:r>
      <w:r w:rsidRPr="00BE7FA6">
        <w:rPr>
          <w:rFonts w:ascii="Arial Nova Light" w:eastAsia="Arial Nova" w:hAnsi="Arial Nova Light" w:cs="Arial Nova"/>
        </w:rPr>
        <w:t xml:space="preserve"> al no existir trámite alguno o diligencia pendiente por realizar, se ordenó formular el proyecto de resolución y ponerlo a consideración del Pleno, según lo previsto en la fracción IV, artículo 274 del Código Electoral. </w:t>
      </w:r>
    </w:p>
    <w:p w14:paraId="20976C87" w14:textId="77777777" w:rsidR="004B68AE" w:rsidRPr="00BE7FA6" w:rsidRDefault="004B68AE" w:rsidP="004B68AE">
      <w:pPr>
        <w:pStyle w:val="Prrafodelista"/>
        <w:shd w:val="clear" w:color="auto" w:fill="FFFFFF"/>
        <w:tabs>
          <w:tab w:val="left" w:pos="426"/>
        </w:tabs>
        <w:spacing w:after="0" w:line="360" w:lineRule="auto"/>
        <w:ind w:left="0"/>
        <w:jc w:val="both"/>
        <w:rPr>
          <w:rFonts w:ascii="Arial Nova Light" w:hAnsi="Arial Nova Light" w:cs="Arial"/>
        </w:rPr>
      </w:pPr>
    </w:p>
    <w:p w14:paraId="64830212" w14:textId="15CC6CB4" w:rsidR="00054ED9" w:rsidRPr="00BE7FA6" w:rsidRDefault="004E377A" w:rsidP="00054ED9">
      <w:pPr>
        <w:pStyle w:val="Prrafodelista"/>
        <w:numPr>
          <w:ilvl w:val="0"/>
          <w:numId w:val="1"/>
        </w:numPr>
        <w:shd w:val="clear" w:color="auto" w:fill="FFFFFF"/>
        <w:tabs>
          <w:tab w:val="left" w:pos="284"/>
          <w:tab w:val="left" w:pos="426"/>
        </w:tabs>
        <w:spacing w:after="0" w:line="360" w:lineRule="auto"/>
        <w:ind w:left="0" w:firstLine="0"/>
        <w:jc w:val="both"/>
        <w:rPr>
          <w:rFonts w:ascii="Arial Nova Light" w:hAnsi="Arial Nova Light" w:cs="Arial"/>
        </w:rPr>
      </w:pPr>
      <w:r w:rsidRPr="00BE7FA6">
        <w:rPr>
          <w:rFonts w:ascii="Arial Nova Light" w:hAnsi="Arial Nova Light" w:cs="Arial"/>
          <w:b/>
          <w:bCs/>
        </w:rPr>
        <w:t>IMPROCEDENCIA</w:t>
      </w:r>
      <w:r w:rsidR="004B68AE" w:rsidRPr="00BE7FA6">
        <w:rPr>
          <w:rFonts w:ascii="Arial Nova Light" w:hAnsi="Arial Nova Light" w:cs="Arial"/>
          <w:b/>
          <w:bCs/>
        </w:rPr>
        <w:t xml:space="preserve">.   </w:t>
      </w:r>
      <w:r w:rsidR="004B68AE" w:rsidRPr="00BE7FA6">
        <w:rPr>
          <w:rFonts w:ascii="Arial Nova Light" w:hAnsi="Arial Nova Light" w:cs="Arial"/>
        </w:rPr>
        <w:t xml:space="preserve">Los denunciados, en sus escritos de contestación, solicitan el desechamiento del procedimiento sancionador, en virtud de que la denuncia presentada </w:t>
      </w:r>
      <w:r w:rsidR="00AF5C3C" w:rsidRPr="00BE7FA6">
        <w:rPr>
          <w:rFonts w:ascii="Arial Nova Light" w:hAnsi="Arial Nova Light" w:cs="Arial"/>
        </w:rPr>
        <w:t>carece de las formalidades previstas en el Código Electoral</w:t>
      </w:r>
      <w:r w:rsidR="004B68AE" w:rsidRPr="00BE7FA6">
        <w:rPr>
          <w:rFonts w:ascii="Arial Nova Light" w:hAnsi="Arial Nova Light" w:cs="Arial"/>
        </w:rPr>
        <w:t xml:space="preserve">, </w:t>
      </w:r>
      <w:r w:rsidR="00AF5C3C" w:rsidRPr="00BE7FA6">
        <w:rPr>
          <w:rFonts w:ascii="Arial Nova Light" w:hAnsi="Arial Nova Light" w:cs="Arial"/>
        </w:rPr>
        <w:t>refiriendo que la CTD no está legitimada para iniciar el actual PES.</w:t>
      </w:r>
    </w:p>
    <w:p w14:paraId="026C9F15" w14:textId="0A3D6489" w:rsidR="00054ED9" w:rsidRPr="00BE7FA6" w:rsidRDefault="00054ED9" w:rsidP="00054ED9">
      <w:pPr>
        <w:shd w:val="clear" w:color="auto" w:fill="FFFFFF"/>
        <w:tabs>
          <w:tab w:val="left" w:pos="284"/>
          <w:tab w:val="left" w:pos="426"/>
        </w:tabs>
        <w:spacing w:after="0" w:line="360" w:lineRule="auto"/>
        <w:jc w:val="both"/>
        <w:rPr>
          <w:rFonts w:ascii="Arial Nova Light" w:hAnsi="Arial Nova Light" w:cs="Arial"/>
        </w:rPr>
      </w:pPr>
    </w:p>
    <w:p w14:paraId="7046972F" w14:textId="0BD8C808" w:rsidR="00054ED9" w:rsidRPr="00BE7FA6" w:rsidRDefault="00054ED9" w:rsidP="00054ED9">
      <w:pPr>
        <w:shd w:val="clear" w:color="auto" w:fill="FFFFFF"/>
        <w:tabs>
          <w:tab w:val="left" w:pos="284"/>
          <w:tab w:val="left" w:pos="426"/>
        </w:tabs>
        <w:spacing w:after="0" w:line="360" w:lineRule="auto"/>
        <w:jc w:val="both"/>
        <w:rPr>
          <w:rFonts w:ascii="Arial Nova Light" w:hAnsi="Arial Nova Light" w:cs="Arial"/>
        </w:rPr>
      </w:pPr>
      <w:r w:rsidRPr="00BE7FA6">
        <w:rPr>
          <w:rFonts w:ascii="Arial Nova Light" w:hAnsi="Arial Nova Light" w:cs="Arial"/>
        </w:rPr>
        <w:lastRenderedPageBreak/>
        <w:t xml:space="preserve">En ese sentido, los denunciados parten de la premisa errónea al considerar que fue la CTD la que dio inicio al PES que se resuelve, pues de autos y acorde con </w:t>
      </w:r>
      <w:r w:rsidR="002453B8" w:rsidRPr="00BE7FA6">
        <w:rPr>
          <w:rFonts w:ascii="Arial Nova Light" w:hAnsi="Arial Nova Light" w:cs="Arial"/>
        </w:rPr>
        <w:t xml:space="preserve">sus </w:t>
      </w:r>
      <w:r w:rsidR="00A84E92" w:rsidRPr="00BE7FA6">
        <w:rPr>
          <w:rFonts w:ascii="Arial Nova Light" w:hAnsi="Arial Nova Light" w:cs="Arial"/>
        </w:rPr>
        <w:t>a</w:t>
      </w:r>
      <w:r w:rsidR="002453B8" w:rsidRPr="00BE7FA6">
        <w:rPr>
          <w:rFonts w:ascii="Arial Nova Light" w:hAnsi="Arial Nova Light" w:cs="Arial"/>
        </w:rPr>
        <w:t>tribuciones</w:t>
      </w:r>
      <w:r w:rsidRPr="00BE7FA6">
        <w:rPr>
          <w:rFonts w:ascii="Arial Nova Light" w:hAnsi="Arial Nova Light" w:cs="Arial"/>
        </w:rPr>
        <w:t xml:space="preserve">, el </w:t>
      </w:r>
      <w:r w:rsidR="00487EEA" w:rsidRPr="00BE7FA6">
        <w:rPr>
          <w:rFonts w:ascii="Arial Nova Light" w:hAnsi="Arial Nova Light" w:cs="Arial"/>
        </w:rPr>
        <w:t xml:space="preserve">PES </w:t>
      </w:r>
      <w:r w:rsidRPr="00BE7FA6">
        <w:rPr>
          <w:rFonts w:ascii="Arial Nova Light" w:hAnsi="Arial Nova Light" w:cs="Arial"/>
        </w:rPr>
        <w:t xml:space="preserve">fue iniciado por </w:t>
      </w:r>
      <w:r w:rsidR="00487EEA" w:rsidRPr="00BE7FA6">
        <w:rPr>
          <w:rFonts w:ascii="Arial Nova Light" w:hAnsi="Arial Nova Light" w:cs="Arial"/>
        </w:rPr>
        <w:t>la</w:t>
      </w:r>
      <w:r w:rsidRPr="00BE7FA6">
        <w:rPr>
          <w:rFonts w:ascii="Arial Nova Light" w:hAnsi="Arial Nova Light" w:cs="Arial"/>
        </w:rPr>
        <w:t xml:space="preserve"> S</w:t>
      </w:r>
      <w:r w:rsidR="00487EEA" w:rsidRPr="00BE7FA6">
        <w:rPr>
          <w:rFonts w:ascii="Arial Nova Light" w:hAnsi="Arial Nova Light" w:cs="Arial"/>
        </w:rPr>
        <w:t xml:space="preserve">ecretaría Ejecutiva del IEE </w:t>
      </w:r>
      <w:r w:rsidRPr="00BE7FA6">
        <w:rPr>
          <w:rFonts w:ascii="Arial Nova Light" w:hAnsi="Arial Nova Light" w:cs="Arial"/>
        </w:rPr>
        <w:t xml:space="preserve">en </w:t>
      </w:r>
      <w:r w:rsidR="002453B8" w:rsidRPr="00BE7FA6">
        <w:rPr>
          <w:rFonts w:ascii="Arial Nova Light" w:hAnsi="Arial Nova Light" w:cs="Arial"/>
        </w:rPr>
        <w:t>ejercicio</w:t>
      </w:r>
      <w:r w:rsidRPr="00BE7FA6">
        <w:rPr>
          <w:rFonts w:ascii="Arial Nova Light" w:hAnsi="Arial Nova Light" w:cs="Arial"/>
        </w:rPr>
        <w:t xml:space="preserve"> de sus facultades, </w:t>
      </w:r>
      <w:r w:rsidR="001D6C3D" w:rsidRPr="00BE7FA6">
        <w:rPr>
          <w:rFonts w:ascii="Arial Nova Light" w:hAnsi="Arial Nova Light" w:cs="Arial"/>
        </w:rPr>
        <w:t>lo anterior, en virtud del incumplimiento de un deber establecido en la norma, consistente en la inasistencia a un debate</w:t>
      </w:r>
      <w:r w:rsidR="002453B8" w:rsidRPr="00BE7FA6">
        <w:rPr>
          <w:rFonts w:ascii="Arial Nova Light" w:hAnsi="Arial Nova Light" w:cs="Arial"/>
        </w:rPr>
        <w:t>, por ley,</w:t>
      </w:r>
      <w:r w:rsidR="001D6C3D" w:rsidRPr="00BE7FA6">
        <w:rPr>
          <w:rFonts w:ascii="Arial Nova Light" w:hAnsi="Arial Nova Light" w:cs="Arial"/>
        </w:rPr>
        <w:t xml:space="preserve"> obligatorio. </w:t>
      </w:r>
    </w:p>
    <w:p w14:paraId="44220E87" w14:textId="69942B1B" w:rsidR="001D6C3D" w:rsidRPr="00BE7FA6" w:rsidRDefault="001D6C3D" w:rsidP="00054ED9">
      <w:pPr>
        <w:shd w:val="clear" w:color="auto" w:fill="FFFFFF"/>
        <w:tabs>
          <w:tab w:val="left" w:pos="284"/>
          <w:tab w:val="left" w:pos="426"/>
        </w:tabs>
        <w:spacing w:after="0" w:line="360" w:lineRule="auto"/>
        <w:jc w:val="both"/>
        <w:rPr>
          <w:rFonts w:ascii="Arial Nova Light" w:hAnsi="Arial Nova Light" w:cs="Arial"/>
        </w:rPr>
      </w:pPr>
    </w:p>
    <w:p w14:paraId="74469162" w14:textId="6909BA5D" w:rsidR="001D6C3D" w:rsidRPr="00BE7FA6" w:rsidRDefault="001D6C3D" w:rsidP="00054ED9">
      <w:pPr>
        <w:shd w:val="clear" w:color="auto" w:fill="FFFFFF"/>
        <w:tabs>
          <w:tab w:val="left" w:pos="284"/>
          <w:tab w:val="left" w:pos="426"/>
        </w:tabs>
        <w:spacing w:after="0" w:line="360" w:lineRule="auto"/>
        <w:jc w:val="both"/>
        <w:rPr>
          <w:rFonts w:ascii="Arial Nova Light" w:hAnsi="Arial Nova Light" w:cs="Arial"/>
        </w:rPr>
      </w:pPr>
      <w:r w:rsidRPr="00BE7FA6">
        <w:rPr>
          <w:rFonts w:ascii="Arial Nova Light" w:hAnsi="Arial Nova Light" w:cs="Arial"/>
        </w:rPr>
        <w:t xml:space="preserve">Por lo anterior, de conformidad con </w:t>
      </w:r>
      <w:r w:rsidR="00332724" w:rsidRPr="00BE7FA6">
        <w:rPr>
          <w:rFonts w:ascii="Arial Nova Light" w:hAnsi="Arial Nova Light" w:cs="Arial"/>
        </w:rPr>
        <w:t xml:space="preserve">el artículo </w:t>
      </w:r>
      <w:r w:rsidR="0072288A" w:rsidRPr="00BE7FA6">
        <w:rPr>
          <w:rFonts w:ascii="Arial Nova Light" w:hAnsi="Arial Nova Light" w:cs="Arial"/>
        </w:rPr>
        <w:t xml:space="preserve">167 del Código Electoral, en relación con el artículo </w:t>
      </w:r>
      <w:r w:rsidR="00332724" w:rsidRPr="00BE7FA6">
        <w:rPr>
          <w:rFonts w:ascii="Arial Nova Light" w:hAnsi="Arial Nova Light" w:cs="Arial"/>
        </w:rPr>
        <w:t xml:space="preserve">5, inciso </w:t>
      </w:r>
      <w:r w:rsidR="0072288A" w:rsidRPr="00BE7FA6">
        <w:rPr>
          <w:rFonts w:ascii="Arial Nova Light" w:hAnsi="Arial Nova Light" w:cs="Arial"/>
        </w:rPr>
        <w:t xml:space="preserve">b), fracción </w:t>
      </w:r>
      <w:r w:rsidR="008025D5" w:rsidRPr="00BE7FA6">
        <w:rPr>
          <w:rFonts w:ascii="Arial Nova Light" w:hAnsi="Arial Nova Light" w:cs="Arial"/>
        </w:rPr>
        <w:t>III del</w:t>
      </w:r>
      <w:r w:rsidR="00332724" w:rsidRPr="00BE7FA6">
        <w:rPr>
          <w:rFonts w:ascii="Arial Nova Light" w:hAnsi="Arial Nova Light" w:cs="Arial"/>
        </w:rPr>
        <w:t xml:space="preserve"> Reglamento de Debates del IEE,</w:t>
      </w:r>
      <w:r w:rsidR="0072288A" w:rsidRPr="00BE7FA6">
        <w:rPr>
          <w:rFonts w:ascii="Arial Nova Light" w:hAnsi="Arial Nova Light" w:cs="Arial"/>
        </w:rPr>
        <w:t xml:space="preserve"> y en función a las atribuciones de</w:t>
      </w:r>
      <w:r w:rsidR="00487EEA" w:rsidRPr="00BE7FA6">
        <w:rPr>
          <w:rFonts w:ascii="Arial Nova Light" w:hAnsi="Arial Nova Light" w:cs="Arial"/>
        </w:rPr>
        <w:t xml:space="preserve"> l</w:t>
      </w:r>
      <w:r w:rsidR="0072288A" w:rsidRPr="00BE7FA6">
        <w:rPr>
          <w:rFonts w:ascii="Arial Nova Light" w:hAnsi="Arial Nova Light" w:cs="Arial"/>
        </w:rPr>
        <w:t>a CTD y de la S</w:t>
      </w:r>
      <w:r w:rsidR="00487EEA" w:rsidRPr="00BE7FA6">
        <w:rPr>
          <w:rFonts w:ascii="Arial Nova Light" w:hAnsi="Arial Nova Light" w:cs="Arial"/>
        </w:rPr>
        <w:t xml:space="preserve">ecretaría </w:t>
      </w:r>
      <w:r w:rsidR="0072288A" w:rsidRPr="00BE7FA6">
        <w:rPr>
          <w:rFonts w:ascii="Arial Nova Light" w:hAnsi="Arial Nova Light" w:cs="Arial"/>
        </w:rPr>
        <w:t>E</w:t>
      </w:r>
      <w:r w:rsidR="00487EEA" w:rsidRPr="00BE7FA6">
        <w:rPr>
          <w:rFonts w:ascii="Arial Nova Light" w:hAnsi="Arial Nova Light" w:cs="Arial"/>
        </w:rPr>
        <w:t>jecutiva</w:t>
      </w:r>
      <w:r w:rsidR="0072288A" w:rsidRPr="00BE7FA6">
        <w:rPr>
          <w:rFonts w:ascii="Arial Nova Light" w:hAnsi="Arial Nova Light" w:cs="Arial"/>
        </w:rPr>
        <w:t xml:space="preserve">, </w:t>
      </w:r>
      <w:r w:rsidR="00EB53FF" w:rsidRPr="00BE7FA6">
        <w:rPr>
          <w:rFonts w:ascii="Arial Nova Light" w:hAnsi="Arial Nova Light" w:cs="Arial"/>
        </w:rPr>
        <w:t>la instauración de un PE</w:t>
      </w:r>
      <w:r w:rsidR="00487EEA" w:rsidRPr="00BE7FA6">
        <w:rPr>
          <w:rFonts w:ascii="Arial Nova Light" w:hAnsi="Arial Nova Light" w:cs="Arial"/>
        </w:rPr>
        <w:t>S</w:t>
      </w:r>
      <w:r w:rsidR="00EB53FF" w:rsidRPr="00BE7FA6">
        <w:rPr>
          <w:rFonts w:ascii="Arial Nova Light" w:hAnsi="Arial Nova Light" w:cs="Arial"/>
        </w:rPr>
        <w:t xml:space="preserve"> por la inasistencia a los debates obligatorios, es válida. </w:t>
      </w:r>
    </w:p>
    <w:p w14:paraId="543266A0" w14:textId="77777777" w:rsidR="004B68AE" w:rsidRPr="00BE7FA6" w:rsidRDefault="004B68AE" w:rsidP="004B68AE">
      <w:pPr>
        <w:shd w:val="clear" w:color="auto" w:fill="FFFFFF"/>
        <w:tabs>
          <w:tab w:val="left" w:pos="284"/>
          <w:tab w:val="left" w:pos="426"/>
        </w:tabs>
        <w:spacing w:after="0" w:line="360" w:lineRule="auto"/>
        <w:jc w:val="both"/>
        <w:rPr>
          <w:rFonts w:ascii="Arial Nova Light" w:hAnsi="Arial Nova Light" w:cs="Arial"/>
        </w:rPr>
      </w:pPr>
    </w:p>
    <w:p w14:paraId="2C97FC31" w14:textId="2A155880" w:rsidR="004B68AE" w:rsidRPr="00BE7FA6" w:rsidRDefault="004B68AE" w:rsidP="004B68AE">
      <w:pPr>
        <w:shd w:val="clear" w:color="auto" w:fill="FFFFFF"/>
        <w:tabs>
          <w:tab w:val="left" w:pos="284"/>
          <w:tab w:val="left" w:pos="426"/>
        </w:tabs>
        <w:spacing w:after="0" w:line="360" w:lineRule="auto"/>
        <w:jc w:val="both"/>
        <w:rPr>
          <w:rFonts w:ascii="Arial Nova Light" w:hAnsi="Arial Nova Light" w:cs="Arial"/>
        </w:rPr>
      </w:pPr>
      <w:r w:rsidRPr="00BE7FA6">
        <w:rPr>
          <w:rFonts w:ascii="Arial Nova Light" w:hAnsi="Arial Nova Light" w:cs="Arial"/>
        </w:rPr>
        <w:t xml:space="preserve">De igual manera, señalan que la denuncia es frívola, porque a su parecer, no existen hechos </w:t>
      </w:r>
      <w:r w:rsidR="00EB53FF" w:rsidRPr="00BE7FA6">
        <w:rPr>
          <w:rFonts w:ascii="Arial Nova Light" w:hAnsi="Arial Nova Light" w:cs="Arial"/>
        </w:rPr>
        <w:t>que acrediten haber transgredido la normativa electoral</w:t>
      </w:r>
      <w:r w:rsidRPr="00BE7FA6">
        <w:rPr>
          <w:rFonts w:ascii="Arial Nova Light" w:hAnsi="Arial Nova Light" w:cs="Arial"/>
        </w:rPr>
        <w:t>.</w:t>
      </w:r>
    </w:p>
    <w:p w14:paraId="5DB2A523" w14:textId="77777777" w:rsidR="004B68AE" w:rsidRPr="00BE7FA6" w:rsidRDefault="004B68AE" w:rsidP="004B68AE">
      <w:pPr>
        <w:shd w:val="clear" w:color="auto" w:fill="FFFFFF"/>
        <w:tabs>
          <w:tab w:val="left" w:pos="284"/>
          <w:tab w:val="left" w:pos="426"/>
        </w:tabs>
        <w:spacing w:after="0" w:line="360" w:lineRule="auto"/>
        <w:jc w:val="both"/>
        <w:rPr>
          <w:rFonts w:ascii="Arial Nova Light" w:hAnsi="Arial Nova Light" w:cs="Arial"/>
        </w:rPr>
      </w:pPr>
    </w:p>
    <w:p w14:paraId="2976188B" w14:textId="77777777" w:rsidR="004B68AE" w:rsidRPr="00BE7FA6" w:rsidRDefault="004B68AE" w:rsidP="004B68AE">
      <w:pPr>
        <w:shd w:val="clear" w:color="auto" w:fill="FFFFFF"/>
        <w:tabs>
          <w:tab w:val="left" w:pos="284"/>
          <w:tab w:val="left" w:pos="426"/>
        </w:tabs>
        <w:spacing w:after="0" w:line="360" w:lineRule="auto"/>
        <w:jc w:val="both"/>
        <w:rPr>
          <w:rFonts w:ascii="Arial Nova Light" w:hAnsi="Arial Nova Light" w:cs="Arial"/>
        </w:rPr>
      </w:pPr>
      <w:r w:rsidRPr="00BE7FA6">
        <w:rPr>
          <w:rFonts w:ascii="Arial Nova Light" w:hAnsi="Arial Nova Light" w:cs="Arial"/>
        </w:rPr>
        <w:t xml:space="preserve">Al respecto, este Tribunal Electoral, sostiene el criterio sostenido por la Sala Superior, el derecho a la Tutela judicial o a la jurisdicción, está consagrado en la Constitución General de la República, en el artículo 41, segundo párrafo, base VI y 99, en relación con el artículo 17, y éste debe ser estrictamente interpretado a fin de garantizar plenamente los derechos y principios rectores de la función electoral. </w:t>
      </w:r>
    </w:p>
    <w:p w14:paraId="32984465" w14:textId="77777777" w:rsidR="004B68AE" w:rsidRPr="00BE7FA6" w:rsidRDefault="004B68AE" w:rsidP="004B68AE">
      <w:pPr>
        <w:shd w:val="clear" w:color="auto" w:fill="FFFFFF"/>
        <w:tabs>
          <w:tab w:val="left" w:pos="284"/>
          <w:tab w:val="left" w:pos="426"/>
        </w:tabs>
        <w:spacing w:after="0" w:line="360" w:lineRule="auto"/>
        <w:jc w:val="both"/>
        <w:rPr>
          <w:rFonts w:ascii="Arial Nova Light" w:hAnsi="Arial Nova Light" w:cs="Arial"/>
        </w:rPr>
      </w:pPr>
    </w:p>
    <w:p w14:paraId="16849D80" w14:textId="29F2DFC7" w:rsidR="004B68AE" w:rsidRPr="00BE7FA6" w:rsidRDefault="004B68AE" w:rsidP="004B68AE">
      <w:pPr>
        <w:shd w:val="clear" w:color="auto" w:fill="FFFFFF"/>
        <w:tabs>
          <w:tab w:val="left" w:pos="284"/>
          <w:tab w:val="left" w:pos="426"/>
        </w:tabs>
        <w:spacing w:after="0" w:line="360" w:lineRule="auto"/>
        <w:jc w:val="both"/>
        <w:rPr>
          <w:rFonts w:ascii="Arial Nova Light" w:hAnsi="Arial Nova Light" w:cs="Arial"/>
        </w:rPr>
      </w:pPr>
      <w:r w:rsidRPr="00BE7FA6">
        <w:rPr>
          <w:rFonts w:ascii="Arial Nova Light" w:hAnsi="Arial Nova Light" w:cs="Arial"/>
        </w:rPr>
        <w:t>A su vez, la Jurisprudencia 33/2002</w:t>
      </w:r>
      <w:r w:rsidR="00342D1E" w:rsidRPr="00BE7FA6">
        <w:rPr>
          <w:rFonts w:ascii="Arial Nova Light" w:hAnsi="Arial Nova Light" w:cs="Arial"/>
        </w:rPr>
        <w:t xml:space="preserve">, de rubro: </w:t>
      </w:r>
      <w:r w:rsidR="00342D1E" w:rsidRPr="00BE7FA6">
        <w:rPr>
          <w:rFonts w:ascii="Arial Nova Light" w:hAnsi="Arial Nova Light" w:cs="Arial"/>
          <w:b/>
          <w:bCs/>
        </w:rPr>
        <w:t>FRIVOLIDAD CONSTATADA AL EXAMINAR EL FONDO DE UN MEDIO DE IMPUGNACIÓN. PUEDE DAR LUGAR A UNA SANCIÓN AL PROMOVENTE</w:t>
      </w:r>
      <w:r w:rsidRPr="00BE7FA6">
        <w:rPr>
          <w:rFonts w:ascii="Arial Nova Light" w:hAnsi="Arial Nova Light" w:cs="Arial"/>
        </w:rPr>
        <w:t xml:space="preserve">, señala que el calificativo de frívolo, encaja en aquellas denuncias en las cuales se formulen conscientemente pretensiones que no se pueden alcanzar jurídicamente, por ser notorio y evidente que no se encuentran al amparo del derecho, o bien, ante la inexistencia de hechos que sirvan para actualizar el supuesto jurídico en que se apoya.  </w:t>
      </w:r>
    </w:p>
    <w:p w14:paraId="789B03EC" w14:textId="77777777" w:rsidR="004B68AE" w:rsidRPr="00BE7FA6" w:rsidRDefault="004B68AE" w:rsidP="004B68AE">
      <w:pPr>
        <w:shd w:val="clear" w:color="auto" w:fill="FFFFFF"/>
        <w:tabs>
          <w:tab w:val="left" w:pos="284"/>
          <w:tab w:val="left" w:pos="426"/>
        </w:tabs>
        <w:spacing w:after="0" w:line="360" w:lineRule="auto"/>
        <w:jc w:val="both"/>
        <w:rPr>
          <w:rFonts w:ascii="Arial Nova Light" w:hAnsi="Arial Nova Light" w:cs="Arial"/>
        </w:rPr>
      </w:pPr>
    </w:p>
    <w:p w14:paraId="6DF27F6D" w14:textId="261B7042" w:rsidR="004B68AE" w:rsidRPr="00BE7FA6" w:rsidRDefault="004B68AE" w:rsidP="004B68AE">
      <w:pPr>
        <w:shd w:val="clear" w:color="auto" w:fill="FFFFFF"/>
        <w:tabs>
          <w:tab w:val="left" w:pos="284"/>
          <w:tab w:val="left" w:pos="426"/>
        </w:tabs>
        <w:spacing w:after="0" w:line="360" w:lineRule="auto"/>
        <w:jc w:val="both"/>
        <w:rPr>
          <w:rFonts w:ascii="Arial Nova Light" w:hAnsi="Arial Nova Light" w:cs="Arial"/>
        </w:rPr>
      </w:pPr>
      <w:r w:rsidRPr="00BE7FA6">
        <w:rPr>
          <w:rFonts w:ascii="Arial Nova Light" w:hAnsi="Arial Nova Light" w:cs="Arial"/>
        </w:rPr>
        <w:t>Además, en la misma tesis</w:t>
      </w:r>
      <w:r w:rsidR="00DE2742" w:rsidRPr="00BE7FA6">
        <w:rPr>
          <w:rFonts w:ascii="Arial Nova Light" w:hAnsi="Arial Nova Light" w:cs="Arial"/>
        </w:rPr>
        <w:t>,</w:t>
      </w:r>
      <w:r w:rsidRPr="00BE7FA6">
        <w:rPr>
          <w:rFonts w:ascii="Arial Nova Light" w:hAnsi="Arial Nova Light" w:cs="Arial"/>
        </w:rPr>
        <w:t xml:space="preserve"> se establece que la frivolidad debe resultar de la mera lectura cuidadosa del escrito, por lo tanto, para desechar una queja es necesario que esa frivolidad sea evidente y notori</w:t>
      </w:r>
      <w:r w:rsidR="00DE2742" w:rsidRPr="00BE7FA6">
        <w:rPr>
          <w:rFonts w:ascii="Arial Nova Light" w:hAnsi="Arial Nova Light" w:cs="Arial"/>
        </w:rPr>
        <w:t>a</w:t>
      </w:r>
      <w:r w:rsidRPr="00BE7FA6">
        <w:rPr>
          <w:rFonts w:ascii="Arial Nova Light" w:hAnsi="Arial Nova Light" w:cs="Arial"/>
        </w:rPr>
        <w:t>.</w:t>
      </w:r>
    </w:p>
    <w:p w14:paraId="0B0F5AD5" w14:textId="77777777" w:rsidR="004B68AE" w:rsidRPr="00BE7FA6" w:rsidRDefault="004B68AE" w:rsidP="004B68AE">
      <w:pPr>
        <w:shd w:val="clear" w:color="auto" w:fill="FFFFFF"/>
        <w:tabs>
          <w:tab w:val="left" w:pos="284"/>
          <w:tab w:val="left" w:pos="426"/>
        </w:tabs>
        <w:spacing w:after="0" w:line="360" w:lineRule="auto"/>
        <w:jc w:val="both"/>
        <w:rPr>
          <w:rFonts w:ascii="Arial Nova Light" w:hAnsi="Arial Nova Light" w:cs="Arial"/>
        </w:rPr>
      </w:pPr>
    </w:p>
    <w:p w14:paraId="671C55F3" w14:textId="4D08C55B" w:rsidR="004B68AE" w:rsidRPr="00BE7FA6" w:rsidRDefault="00F532A2" w:rsidP="004B68AE">
      <w:pPr>
        <w:shd w:val="clear" w:color="auto" w:fill="FFFFFF"/>
        <w:tabs>
          <w:tab w:val="left" w:pos="284"/>
          <w:tab w:val="left" w:pos="426"/>
        </w:tabs>
        <w:spacing w:after="0" w:line="360" w:lineRule="auto"/>
        <w:jc w:val="both"/>
        <w:rPr>
          <w:rFonts w:ascii="Arial Nova Light" w:hAnsi="Arial Nova Light" w:cs="Arial"/>
        </w:rPr>
      </w:pPr>
      <w:r w:rsidRPr="00BE7FA6">
        <w:rPr>
          <w:rFonts w:ascii="Arial Nova Light" w:hAnsi="Arial Nova Light" w:cs="Arial"/>
        </w:rPr>
        <w:t>Así,</w:t>
      </w:r>
      <w:r w:rsidR="004B68AE" w:rsidRPr="00BE7FA6">
        <w:rPr>
          <w:rFonts w:ascii="Arial Nova Light" w:hAnsi="Arial Nova Light" w:cs="Arial"/>
        </w:rPr>
        <w:t xml:space="preserve"> en relación con los hechos denunciados que, al valorar</w:t>
      </w:r>
      <w:r w:rsidR="00DE2742" w:rsidRPr="00BE7FA6">
        <w:rPr>
          <w:rFonts w:ascii="Arial Nova Light" w:hAnsi="Arial Nova Light" w:cs="Arial"/>
        </w:rPr>
        <w:t>se</w:t>
      </w:r>
      <w:r w:rsidR="004B68AE" w:rsidRPr="00BE7FA6">
        <w:rPr>
          <w:rFonts w:ascii="Arial Nova Light" w:hAnsi="Arial Nova Light" w:cs="Arial"/>
        </w:rPr>
        <w:t xml:space="preserve"> en su conjunto, p</w:t>
      </w:r>
      <w:r w:rsidR="00DE2742" w:rsidRPr="00BE7FA6">
        <w:rPr>
          <w:rFonts w:ascii="Arial Nova Light" w:hAnsi="Arial Nova Light" w:cs="Arial"/>
        </w:rPr>
        <w:t>udiesen</w:t>
      </w:r>
      <w:r w:rsidR="004B68AE" w:rsidRPr="00BE7FA6">
        <w:rPr>
          <w:rFonts w:ascii="Arial Nova Light" w:hAnsi="Arial Nova Light" w:cs="Arial"/>
        </w:rPr>
        <w:t xml:space="preserve"> demostrar que </w:t>
      </w:r>
      <w:r w:rsidR="00DE2742" w:rsidRPr="00BE7FA6">
        <w:rPr>
          <w:rFonts w:ascii="Arial Nova Light" w:hAnsi="Arial Nova Light" w:cs="Arial"/>
        </w:rPr>
        <w:t>aquéllos</w:t>
      </w:r>
      <w:r w:rsidR="004B68AE" w:rsidRPr="00BE7FA6">
        <w:rPr>
          <w:rFonts w:ascii="Arial Nova Light" w:hAnsi="Arial Nova Light" w:cs="Arial"/>
        </w:rPr>
        <w:t xml:space="preserve">, vulneran la normativa electoral, </w:t>
      </w:r>
      <w:r w:rsidR="00DE2742" w:rsidRPr="00BE7FA6">
        <w:rPr>
          <w:rFonts w:ascii="Arial Nova Light" w:hAnsi="Arial Nova Light" w:cs="Arial"/>
        </w:rPr>
        <w:t>deberá ser materia del estudio de fondo realizado</w:t>
      </w:r>
      <w:r w:rsidR="004B68AE" w:rsidRPr="00BE7FA6">
        <w:rPr>
          <w:rFonts w:ascii="Arial Nova Light" w:hAnsi="Arial Nova Light" w:cs="Arial"/>
        </w:rPr>
        <w:t xml:space="preserve"> por este órgano jurisdiccional, y en razón de lo anterior, resulta que no se aprecia que las pretensiones sean frívolas </w:t>
      </w:r>
      <w:r w:rsidR="00342D1E" w:rsidRPr="00BE7FA6">
        <w:rPr>
          <w:rFonts w:ascii="Arial Nova Light" w:hAnsi="Arial Nova Light" w:cs="Arial"/>
        </w:rPr>
        <w:t>y,</w:t>
      </w:r>
      <w:r w:rsidR="004B68AE" w:rsidRPr="00BE7FA6">
        <w:rPr>
          <w:rFonts w:ascii="Arial Nova Light" w:hAnsi="Arial Nova Light" w:cs="Arial"/>
        </w:rPr>
        <w:t xml:space="preserve"> por lo tanto, no se actualiza ninguna causal de improcedencia o desechamiento.</w:t>
      </w:r>
    </w:p>
    <w:p w14:paraId="451A2A70" w14:textId="77777777" w:rsidR="004B68AE" w:rsidRPr="00BE7FA6" w:rsidRDefault="004B68AE" w:rsidP="004B68AE">
      <w:pPr>
        <w:shd w:val="clear" w:color="auto" w:fill="FFFFFF"/>
        <w:tabs>
          <w:tab w:val="left" w:pos="284"/>
          <w:tab w:val="left" w:pos="426"/>
        </w:tabs>
        <w:spacing w:after="0" w:line="360" w:lineRule="auto"/>
        <w:jc w:val="both"/>
        <w:rPr>
          <w:rFonts w:ascii="Arial Nova Light" w:hAnsi="Arial Nova Light" w:cs="Arial"/>
        </w:rPr>
      </w:pPr>
    </w:p>
    <w:p w14:paraId="41AC35AA" w14:textId="2FA6D944" w:rsidR="004B68AE" w:rsidRPr="00BE7FA6" w:rsidRDefault="004B68AE" w:rsidP="003B0DB2">
      <w:pPr>
        <w:pStyle w:val="NormalWeb"/>
        <w:numPr>
          <w:ilvl w:val="0"/>
          <w:numId w:val="1"/>
        </w:numPr>
        <w:spacing w:before="0" w:beforeAutospacing="0" w:after="0" w:afterAutospacing="0" w:line="360" w:lineRule="auto"/>
        <w:ind w:left="0" w:firstLine="0"/>
        <w:contextualSpacing/>
        <w:mirrorIndents/>
        <w:jc w:val="both"/>
        <w:rPr>
          <w:rFonts w:ascii="Arial Nova Light" w:hAnsi="Arial Nova Light" w:cs="Arial"/>
          <w:sz w:val="22"/>
          <w:szCs w:val="22"/>
        </w:rPr>
      </w:pPr>
      <w:r w:rsidRPr="00BE7FA6">
        <w:rPr>
          <w:rFonts w:ascii="Arial Nova Light" w:hAnsi="Arial Nova Light" w:cs="Arial"/>
          <w:b/>
          <w:sz w:val="22"/>
          <w:szCs w:val="22"/>
        </w:rPr>
        <w:t>COMPETENCIA.</w:t>
      </w:r>
      <w:bookmarkEnd w:id="4"/>
      <w:r w:rsidRPr="00BE7FA6">
        <w:rPr>
          <w:rFonts w:ascii="Arial Nova Light" w:hAnsi="Arial Nova Light" w:cs="Arial"/>
          <w:sz w:val="22"/>
          <w:szCs w:val="22"/>
        </w:rPr>
        <w:t xml:space="preserve">  Este Tribunal es competente para resolver el Procedimiento Especial Sancionador en términos de lo que disponen los artículos 252, fracción II, 268, fracción II, 274 y 275 del Código Electoral, pues </w:t>
      </w:r>
      <w:r w:rsidR="00992563" w:rsidRPr="00BE7FA6">
        <w:rPr>
          <w:rFonts w:ascii="Arial Nova Light" w:hAnsi="Arial Nova Light" w:cs="Arial"/>
          <w:sz w:val="22"/>
          <w:szCs w:val="22"/>
        </w:rPr>
        <w:t xml:space="preserve">la CTD, derivado de la inasistencia de la denunciada al segundo debate obligatorio, organizado por el IEE, </w:t>
      </w:r>
      <w:r w:rsidR="003B0DB2" w:rsidRPr="00BE7FA6">
        <w:rPr>
          <w:rFonts w:ascii="Arial Nova Light" w:hAnsi="Arial Nova Light" w:cs="Arial"/>
          <w:sz w:val="22"/>
          <w:szCs w:val="22"/>
        </w:rPr>
        <w:t>solicitó a la S</w:t>
      </w:r>
      <w:r w:rsidR="004E377A" w:rsidRPr="00BE7FA6">
        <w:rPr>
          <w:rFonts w:ascii="Arial Nova Light" w:hAnsi="Arial Nova Light" w:cs="Arial"/>
          <w:sz w:val="22"/>
          <w:szCs w:val="22"/>
        </w:rPr>
        <w:t xml:space="preserve">ecretaría </w:t>
      </w:r>
      <w:r w:rsidR="003B0DB2" w:rsidRPr="00BE7FA6">
        <w:rPr>
          <w:rFonts w:ascii="Arial Nova Light" w:hAnsi="Arial Nova Light" w:cs="Arial"/>
          <w:sz w:val="22"/>
          <w:szCs w:val="22"/>
        </w:rPr>
        <w:t>E</w:t>
      </w:r>
      <w:r w:rsidR="004E377A" w:rsidRPr="00BE7FA6">
        <w:rPr>
          <w:rFonts w:ascii="Arial Nova Light" w:hAnsi="Arial Nova Light" w:cs="Arial"/>
          <w:sz w:val="22"/>
          <w:szCs w:val="22"/>
        </w:rPr>
        <w:t>jecutiva</w:t>
      </w:r>
      <w:r w:rsidR="003B0DB2" w:rsidRPr="00BE7FA6">
        <w:rPr>
          <w:rFonts w:ascii="Arial Nova Light" w:hAnsi="Arial Nova Light" w:cs="Arial"/>
          <w:sz w:val="22"/>
          <w:szCs w:val="22"/>
        </w:rPr>
        <w:t xml:space="preserve">, iniciara el PES correspondiente. </w:t>
      </w:r>
    </w:p>
    <w:p w14:paraId="0693A396" w14:textId="77777777" w:rsidR="004B68AE" w:rsidRPr="00BE7FA6" w:rsidRDefault="004B68AE" w:rsidP="004B68AE">
      <w:pPr>
        <w:pStyle w:val="NormalWeb"/>
        <w:spacing w:before="0" w:beforeAutospacing="0" w:after="0" w:afterAutospacing="0" w:line="360" w:lineRule="auto"/>
        <w:contextualSpacing/>
        <w:mirrorIndents/>
        <w:jc w:val="both"/>
        <w:rPr>
          <w:rFonts w:ascii="Arial Nova Light" w:hAnsi="Arial Nova Light" w:cs="Arial"/>
          <w:sz w:val="22"/>
          <w:szCs w:val="22"/>
        </w:rPr>
      </w:pPr>
    </w:p>
    <w:p w14:paraId="68F76963" w14:textId="77777777" w:rsidR="004B68AE" w:rsidRPr="00BE7FA6" w:rsidRDefault="004B68AE" w:rsidP="004B68AE">
      <w:pPr>
        <w:pStyle w:val="Prrafodelista"/>
        <w:shd w:val="clear" w:color="auto" w:fill="FFFFFF"/>
        <w:tabs>
          <w:tab w:val="left" w:pos="284"/>
        </w:tabs>
        <w:spacing w:after="0" w:line="360" w:lineRule="auto"/>
        <w:ind w:left="0"/>
        <w:mirrorIndents/>
        <w:jc w:val="both"/>
        <w:rPr>
          <w:rFonts w:ascii="Arial Nova Light" w:hAnsi="Arial Nova Light" w:cs="Arial"/>
          <w:b/>
          <w:bCs/>
        </w:rPr>
      </w:pPr>
      <w:r w:rsidRPr="00BE7FA6">
        <w:rPr>
          <w:rFonts w:ascii="Arial Nova Light" w:hAnsi="Arial Nova Light" w:cs="Arial"/>
        </w:rPr>
        <w:lastRenderedPageBreak/>
        <w:t xml:space="preserve">Lo anterior, además encuentra sustento en la jurisprudencia 25/2015, de rubro: </w:t>
      </w:r>
      <w:r w:rsidRPr="00BE7FA6">
        <w:rPr>
          <w:rFonts w:ascii="Arial Nova Light" w:hAnsi="Arial Nova Light" w:cs="Arial"/>
          <w:b/>
          <w:bCs/>
        </w:rPr>
        <w:t xml:space="preserve">COMPETENCIA. SISTEMA DE DISTRIBUCIÓN PARA CONOCER, SUSTANCIAR Y RESOLVER PROCEDIMIENTOS SANCIONADORES. </w:t>
      </w:r>
    </w:p>
    <w:p w14:paraId="7692E822" w14:textId="77777777" w:rsidR="004B68AE" w:rsidRPr="00BE7FA6" w:rsidRDefault="004B68AE" w:rsidP="004B68AE">
      <w:pPr>
        <w:pStyle w:val="Prrafodelista"/>
        <w:shd w:val="clear" w:color="auto" w:fill="FFFFFF"/>
        <w:tabs>
          <w:tab w:val="left" w:pos="284"/>
        </w:tabs>
        <w:spacing w:after="0" w:line="360" w:lineRule="auto"/>
        <w:ind w:left="0"/>
        <w:mirrorIndents/>
        <w:jc w:val="both"/>
        <w:rPr>
          <w:rFonts w:ascii="Arial Nova Light" w:hAnsi="Arial Nova Light" w:cs="Arial"/>
          <w:b/>
          <w:bCs/>
        </w:rPr>
      </w:pPr>
    </w:p>
    <w:p w14:paraId="2D5405BC" w14:textId="7847FB29" w:rsidR="005047CA" w:rsidRPr="00BE7FA6" w:rsidRDefault="004B68AE" w:rsidP="005047CA">
      <w:pPr>
        <w:pStyle w:val="Prrafodelista"/>
        <w:numPr>
          <w:ilvl w:val="0"/>
          <w:numId w:val="1"/>
        </w:numPr>
        <w:pBdr>
          <w:top w:val="nil"/>
          <w:left w:val="nil"/>
          <w:bottom w:val="nil"/>
          <w:right w:val="nil"/>
          <w:between w:val="nil"/>
        </w:pBdr>
        <w:tabs>
          <w:tab w:val="left" w:pos="567"/>
        </w:tabs>
        <w:spacing w:after="0" w:line="360" w:lineRule="auto"/>
        <w:ind w:left="0" w:right="36" w:firstLine="0"/>
        <w:jc w:val="both"/>
        <w:rPr>
          <w:rFonts w:ascii="Arial Nova Light" w:hAnsi="Arial Nova Light" w:cs="Arial"/>
          <w:bCs/>
        </w:rPr>
      </w:pPr>
      <w:r w:rsidRPr="00BE7FA6">
        <w:rPr>
          <w:rFonts w:ascii="Arial Nova Light" w:hAnsi="Arial Nova Light" w:cs="Arial"/>
          <w:b/>
        </w:rPr>
        <w:t xml:space="preserve">PERSONERÍA. </w:t>
      </w:r>
      <w:r w:rsidR="003B0DB2" w:rsidRPr="00BE7FA6">
        <w:rPr>
          <w:rFonts w:ascii="Arial Nova Light" w:hAnsi="Arial Nova Light" w:cs="Arial"/>
          <w:bCs/>
        </w:rPr>
        <w:t xml:space="preserve"> La CTD, está conformada por </w:t>
      </w:r>
      <w:r w:rsidR="00DE3708" w:rsidRPr="00BE7FA6">
        <w:rPr>
          <w:rFonts w:ascii="Arial Nova Light" w:hAnsi="Arial Nova Light" w:cs="Arial"/>
          <w:bCs/>
        </w:rPr>
        <w:t xml:space="preserve">tres consejerías y las y los representantes de los </w:t>
      </w:r>
      <w:r w:rsidR="004E377A" w:rsidRPr="00BE7FA6">
        <w:rPr>
          <w:rFonts w:ascii="Arial Nova Light" w:hAnsi="Arial Nova Light" w:cs="Arial"/>
          <w:bCs/>
        </w:rPr>
        <w:t>p</w:t>
      </w:r>
      <w:r w:rsidR="00DE3708" w:rsidRPr="00BE7FA6">
        <w:rPr>
          <w:rFonts w:ascii="Arial Nova Light" w:hAnsi="Arial Nova Light" w:cs="Arial"/>
          <w:bCs/>
        </w:rPr>
        <w:t xml:space="preserve">artidos </w:t>
      </w:r>
      <w:r w:rsidR="004E377A" w:rsidRPr="00BE7FA6">
        <w:rPr>
          <w:rFonts w:ascii="Arial Nova Light" w:hAnsi="Arial Nova Light" w:cs="Arial"/>
          <w:bCs/>
        </w:rPr>
        <w:t>p</w:t>
      </w:r>
      <w:r w:rsidR="00DE3708" w:rsidRPr="00BE7FA6">
        <w:rPr>
          <w:rFonts w:ascii="Arial Nova Light" w:hAnsi="Arial Nova Light" w:cs="Arial"/>
          <w:bCs/>
        </w:rPr>
        <w:t>olíticos, de conformidad con el artículo 4 del Reglamento de Debates del IEE; además</w:t>
      </w:r>
      <w:r w:rsidR="005047CA" w:rsidRPr="00BE7FA6">
        <w:rPr>
          <w:rFonts w:ascii="Arial Nova Light" w:hAnsi="Arial Nova Light" w:cs="Arial"/>
          <w:bCs/>
        </w:rPr>
        <w:t>, en el acuerdo CG-A-79/21, se aprobó la conformación de la CTD</w:t>
      </w:r>
      <w:r w:rsidR="004039E8" w:rsidRPr="00BE7FA6">
        <w:rPr>
          <w:rFonts w:ascii="Arial Nova Light" w:hAnsi="Arial Nova Light" w:cs="Arial"/>
          <w:bCs/>
        </w:rPr>
        <w:t xml:space="preserve">, integrándose </w:t>
      </w:r>
      <w:r w:rsidR="005047CA" w:rsidRPr="00BE7FA6">
        <w:rPr>
          <w:rFonts w:ascii="Arial Nova Light" w:hAnsi="Arial Nova Light" w:cs="Arial"/>
          <w:bCs/>
        </w:rPr>
        <w:t xml:space="preserve">de la siguiente manera: </w:t>
      </w:r>
    </w:p>
    <w:p w14:paraId="102620FD" w14:textId="77777777" w:rsidR="00073F3B" w:rsidRPr="00BE7FA6" w:rsidRDefault="00073F3B" w:rsidP="004B68AE">
      <w:pPr>
        <w:pStyle w:val="Prrafodelista"/>
        <w:pBdr>
          <w:top w:val="nil"/>
          <w:left w:val="nil"/>
          <w:bottom w:val="nil"/>
          <w:right w:val="nil"/>
          <w:between w:val="nil"/>
        </w:pBdr>
        <w:tabs>
          <w:tab w:val="left" w:pos="567"/>
        </w:tabs>
        <w:spacing w:after="0" w:line="360" w:lineRule="auto"/>
        <w:ind w:left="0" w:right="36"/>
        <w:jc w:val="both"/>
        <w:rPr>
          <w:rFonts w:ascii="Arial Nova Light" w:eastAsia="Arial Nova" w:hAnsi="Arial Nova Light" w:cs="Arial Nova"/>
          <w:b/>
        </w:rPr>
      </w:pPr>
    </w:p>
    <w:p w14:paraId="44E27068" w14:textId="6A4FEB08" w:rsidR="004B68AE" w:rsidRPr="00BE7FA6" w:rsidRDefault="00964904" w:rsidP="00073F3B">
      <w:pPr>
        <w:pStyle w:val="Prrafodelista"/>
        <w:pBdr>
          <w:top w:val="nil"/>
          <w:left w:val="nil"/>
          <w:bottom w:val="nil"/>
          <w:right w:val="nil"/>
          <w:between w:val="nil"/>
        </w:pBdr>
        <w:tabs>
          <w:tab w:val="left" w:pos="567"/>
        </w:tabs>
        <w:spacing w:after="0" w:line="360" w:lineRule="auto"/>
        <w:ind w:left="1134" w:right="36"/>
        <w:jc w:val="both"/>
        <w:rPr>
          <w:rFonts w:ascii="Arial Nova Light" w:eastAsia="Arial Nova" w:hAnsi="Arial Nova Light" w:cs="Arial Nova"/>
          <w:bCs/>
          <w:i/>
          <w:iCs/>
        </w:rPr>
      </w:pPr>
      <w:r w:rsidRPr="00BE7FA6">
        <w:rPr>
          <w:rFonts w:ascii="Arial Nova Light" w:eastAsia="Arial Nova" w:hAnsi="Arial Nova Light" w:cs="Arial Nova"/>
          <w:b/>
          <w:i/>
          <w:iCs/>
        </w:rPr>
        <w:t xml:space="preserve">Presidente: </w:t>
      </w:r>
      <w:proofErr w:type="gramStart"/>
      <w:r w:rsidRPr="00BE7FA6">
        <w:rPr>
          <w:rFonts w:ascii="Arial Nova Light" w:eastAsia="Arial Nova" w:hAnsi="Arial Nova Light" w:cs="Arial Nova"/>
          <w:bCs/>
          <w:i/>
          <w:iCs/>
        </w:rPr>
        <w:t>Consejero</w:t>
      </w:r>
      <w:proofErr w:type="gramEnd"/>
      <w:r w:rsidRPr="00BE7FA6">
        <w:rPr>
          <w:rFonts w:ascii="Arial Nova Light" w:eastAsia="Arial Nova" w:hAnsi="Arial Nova Light" w:cs="Arial Nova"/>
          <w:bCs/>
          <w:i/>
          <w:iCs/>
        </w:rPr>
        <w:t xml:space="preserve"> Francisco Antonio Rojas Choza</w:t>
      </w:r>
      <w:r w:rsidR="004E377A" w:rsidRPr="00BE7FA6">
        <w:rPr>
          <w:rFonts w:ascii="Arial Nova Light" w:eastAsia="Arial Nova" w:hAnsi="Arial Nova Light" w:cs="Arial Nova"/>
          <w:bCs/>
          <w:i/>
          <w:iCs/>
        </w:rPr>
        <w:t>.</w:t>
      </w:r>
    </w:p>
    <w:p w14:paraId="5400E0A1" w14:textId="16F87B09" w:rsidR="00964904" w:rsidRPr="00BE7FA6" w:rsidRDefault="00964904" w:rsidP="00073F3B">
      <w:pPr>
        <w:pStyle w:val="Prrafodelista"/>
        <w:pBdr>
          <w:top w:val="nil"/>
          <w:left w:val="nil"/>
          <w:bottom w:val="nil"/>
          <w:right w:val="nil"/>
          <w:between w:val="nil"/>
        </w:pBdr>
        <w:tabs>
          <w:tab w:val="left" w:pos="567"/>
        </w:tabs>
        <w:spacing w:after="0" w:line="360" w:lineRule="auto"/>
        <w:ind w:left="1134" w:right="36"/>
        <w:jc w:val="both"/>
        <w:rPr>
          <w:rFonts w:ascii="Arial Nova Light" w:eastAsia="Arial Nova" w:hAnsi="Arial Nova Light" w:cs="Arial Nova"/>
          <w:bCs/>
          <w:i/>
          <w:iCs/>
        </w:rPr>
      </w:pPr>
      <w:r w:rsidRPr="00BE7FA6">
        <w:rPr>
          <w:rFonts w:ascii="Arial Nova Light" w:eastAsia="Arial Nova" w:hAnsi="Arial Nova Light" w:cs="Arial Nova"/>
          <w:b/>
          <w:i/>
          <w:iCs/>
        </w:rPr>
        <w:t xml:space="preserve">Secretaria: </w:t>
      </w:r>
      <w:proofErr w:type="gramStart"/>
      <w:r w:rsidRPr="00BE7FA6">
        <w:rPr>
          <w:rFonts w:ascii="Arial Nova Light" w:eastAsia="Arial Nova" w:hAnsi="Arial Nova Light" w:cs="Arial Nova"/>
          <w:bCs/>
          <w:i/>
          <w:iCs/>
        </w:rPr>
        <w:t>Consejera</w:t>
      </w:r>
      <w:proofErr w:type="gramEnd"/>
      <w:r w:rsidRPr="00BE7FA6">
        <w:rPr>
          <w:rFonts w:ascii="Arial Nova Light" w:eastAsia="Arial Nova" w:hAnsi="Arial Nova Light" w:cs="Arial Nova"/>
          <w:bCs/>
          <w:i/>
          <w:iCs/>
        </w:rPr>
        <w:t xml:space="preserve"> Hilda Yolanda Hermosillo Hernández</w:t>
      </w:r>
      <w:r w:rsidR="004E377A" w:rsidRPr="00BE7FA6">
        <w:rPr>
          <w:rFonts w:ascii="Arial Nova Light" w:eastAsia="Arial Nova" w:hAnsi="Arial Nova Light" w:cs="Arial Nova"/>
          <w:bCs/>
          <w:i/>
          <w:iCs/>
        </w:rPr>
        <w:t>.</w:t>
      </w:r>
    </w:p>
    <w:p w14:paraId="2E131FC0" w14:textId="5594B5AD" w:rsidR="00964904" w:rsidRPr="00BE7FA6" w:rsidRDefault="00964904" w:rsidP="00073F3B">
      <w:pPr>
        <w:pStyle w:val="Prrafodelista"/>
        <w:pBdr>
          <w:top w:val="nil"/>
          <w:left w:val="nil"/>
          <w:bottom w:val="nil"/>
          <w:right w:val="nil"/>
          <w:between w:val="nil"/>
        </w:pBdr>
        <w:tabs>
          <w:tab w:val="left" w:pos="567"/>
        </w:tabs>
        <w:spacing w:after="0" w:line="360" w:lineRule="auto"/>
        <w:ind w:left="1134" w:right="36"/>
        <w:jc w:val="both"/>
        <w:rPr>
          <w:rFonts w:ascii="Arial Nova Light" w:eastAsia="Arial Nova" w:hAnsi="Arial Nova Light" w:cs="Arial Nova"/>
          <w:bCs/>
          <w:i/>
          <w:iCs/>
        </w:rPr>
      </w:pPr>
      <w:r w:rsidRPr="00BE7FA6">
        <w:rPr>
          <w:rFonts w:ascii="Arial Nova Light" w:eastAsia="Arial Nova" w:hAnsi="Arial Nova Light" w:cs="Arial Nova"/>
          <w:b/>
          <w:i/>
          <w:iCs/>
        </w:rPr>
        <w:t xml:space="preserve">Vocalía: </w:t>
      </w:r>
      <w:proofErr w:type="gramStart"/>
      <w:r w:rsidRPr="00BE7FA6">
        <w:rPr>
          <w:rFonts w:ascii="Arial Nova Light" w:eastAsia="Arial Nova" w:hAnsi="Arial Nova Light" w:cs="Arial Nova"/>
          <w:bCs/>
          <w:i/>
          <w:iCs/>
        </w:rPr>
        <w:t>Consejero</w:t>
      </w:r>
      <w:proofErr w:type="gramEnd"/>
      <w:r w:rsidRPr="00BE7FA6">
        <w:rPr>
          <w:rFonts w:ascii="Arial Nova Light" w:eastAsia="Arial Nova" w:hAnsi="Arial Nova Light" w:cs="Arial Nova"/>
          <w:bCs/>
          <w:i/>
          <w:iCs/>
        </w:rPr>
        <w:t xml:space="preserve"> Javier Mojarro Rosas</w:t>
      </w:r>
      <w:r w:rsidR="004E377A" w:rsidRPr="00BE7FA6">
        <w:rPr>
          <w:rFonts w:ascii="Arial Nova Light" w:eastAsia="Arial Nova" w:hAnsi="Arial Nova Light" w:cs="Arial Nova"/>
          <w:bCs/>
          <w:i/>
          <w:iCs/>
        </w:rPr>
        <w:t>.</w:t>
      </w:r>
    </w:p>
    <w:p w14:paraId="61FFC697" w14:textId="223174E0" w:rsidR="00964904" w:rsidRPr="00BE7FA6" w:rsidRDefault="00964904" w:rsidP="00073F3B">
      <w:pPr>
        <w:pStyle w:val="Prrafodelista"/>
        <w:pBdr>
          <w:top w:val="nil"/>
          <w:left w:val="nil"/>
          <w:bottom w:val="nil"/>
          <w:right w:val="nil"/>
          <w:between w:val="nil"/>
        </w:pBdr>
        <w:tabs>
          <w:tab w:val="left" w:pos="567"/>
        </w:tabs>
        <w:spacing w:after="0" w:line="360" w:lineRule="auto"/>
        <w:ind w:left="1134" w:right="36"/>
        <w:jc w:val="both"/>
        <w:rPr>
          <w:rFonts w:ascii="Arial Nova Light" w:eastAsia="Arial Nova" w:hAnsi="Arial Nova Light" w:cs="Arial Nova"/>
          <w:bCs/>
          <w:i/>
          <w:iCs/>
        </w:rPr>
      </w:pPr>
      <w:r w:rsidRPr="00BE7FA6">
        <w:rPr>
          <w:rFonts w:ascii="Arial Nova Light" w:eastAsia="Arial Nova" w:hAnsi="Arial Nova Light" w:cs="Arial Nova"/>
          <w:b/>
          <w:i/>
          <w:iCs/>
        </w:rPr>
        <w:t xml:space="preserve">Secretaría </w:t>
      </w:r>
      <w:r w:rsidR="00B1107B" w:rsidRPr="00BE7FA6">
        <w:rPr>
          <w:rFonts w:ascii="Arial Nova Light" w:eastAsia="Arial Nova" w:hAnsi="Arial Nova Light" w:cs="Arial Nova"/>
          <w:b/>
          <w:i/>
          <w:iCs/>
        </w:rPr>
        <w:t>o</w:t>
      </w:r>
      <w:r w:rsidRPr="00BE7FA6">
        <w:rPr>
          <w:rFonts w:ascii="Arial Nova Light" w:eastAsia="Arial Nova" w:hAnsi="Arial Nova Light" w:cs="Arial Nova"/>
          <w:b/>
          <w:i/>
          <w:iCs/>
        </w:rPr>
        <w:t xml:space="preserve">perativa: </w:t>
      </w:r>
      <w:r w:rsidRPr="00BE7FA6">
        <w:rPr>
          <w:rFonts w:ascii="Arial Nova Light" w:eastAsia="Arial Nova" w:hAnsi="Arial Nova Light" w:cs="Arial Nova"/>
          <w:bCs/>
          <w:i/>
          <w:iCs/>
        </w:rPr>
        <w:t xml:space="preserve">Coordinadora Rosa Ma. </w:t>
      </w:r>
      <w:r w:rsidR="00073F3B" w:rsidRPr="00BE7FA6">
        <w:rPr>
          <w:rFonts w:ascii="Arial Nova Light" w:eastAsia="Arial Nova" w:hAnsi="Arial Nova Light" w:cs="Arial Nova"/>
          <w:bCs/>
          <w:i/>
          <w:iCs/>
        </w:rPr>
        <w:t xml:space="preserve">Guillén Rodríguez. </w:t>
      </w:r>
    </w:p>
    <w:p w14:paraId="4E33E42B" w14:textId="593C2233" w:rsidR="00073F3B" w:rsidRPr="00BE7FA6" w:rsidRDefault="00073F3B" w:rsidP="00073F3B">
      <w:pPr>
        <w:pStyle w:val="Prrafodelista"/>
        <w:pBdr>
          <w:top w:val="nil"/>
          <w:left w:val="nil"/>
          <w:bottom w:val="nil"/>
          <w:right w:val="nil"/>
          <w:between w:val="nil"/>
        </w:pBdr>
        <w:tabs>
          <w:tab w:val="left" w:pos="567"/>
        </w:tabs>
        <w:spacing w:after="0" w:line="360" w:lineRule="auto"/>
        <w:ind w:left="1134" w:right="36"/>
        <w:jc w:val="both"/>
        <w:rPr>
          <w:rFonts w:ascii="Arial Nova Light" w:eastAsia="Arial Nova" w:hAnsi="Arial Nova Light" w:cs="Arial Nova"/>
          <w:b/>
          <w:i/>
          <w:iCs/>
        </w:rPr>
      </w:pPr>
      <w:r w:rsidRPr="00BE7FA6">
        <w:rPr>
          <w:rFonts w:ascii="Arial Nova Light" w:eastAsia="Arial Nova" w:hAnsi="Arial Nova Light" w:cs="Arial Nova"/>
          <w:b/>
          <w:i/>
          <w:iCs/>
        </w:rPr>
        <w:t xml:space="preserve">Las y los </w:t>
      </w:r>
      <w:r w:rsidR="004E377A" w:rsidRPr="00BE7FA6">
        <w:rPr>
          <w:rFonts w:ascii="Arial Nova Light" w:eastAsia="Arial Nova" w:hAnsi="Arial Nova Light" w:cs="Arial Nova"/>
          <w:b/>
          <w:i/>
          <w:iCs/>
        </w:rPr>
        <w:t>r</w:t>
      </w:r>
      <w:r w:rsidRPr="00BE7FA6">
        <w:rPr>
          <w:rFonts w:ascii="Arial Nova Light" w:eastAsia="Arial Nova" w:hAnsi="Arial Nova Light" w:cs="Arial Nova"/>
          <w:b/>
          <w:i/>
          <w:iCs/>
        </w:rPr>
        <w:t xml:space="preserve">epresentantes de los </w:t>
      </w:r>
      <w:r w:rsidR="004E377A" w:rsidRPr="00BE7FA6">
        <w:rPr>
          <w:rFonts w:ascii="Arial Nova Light" w:eastAsia="Arial Nova" w:hAnsi="Arial Nova Light" w:cs="Arial Nova"/>
          <w:b/>
          <w:i/>
          <w:iCs/>
        </w:rPr>
        <w:t>p</w:t>
      </w:r>
      <w:r w:rsidRPr="00BE7FA6">
        <w:rPr>
          <w:rFonts w:ascii="Arial Nova Light" w:eastAsia="Arial Nova" w:hAnsi="Arial Nova Light" w:cs="Arial Nova"/>
          <w:b/>
          <w:i/>
          <w:iCs/>
        </w:rPr>
        <w:t xml:space="preserve">artidos </w:t>
      </w:r>
      <w:r w:rsidR="004E377A" w:rsidRPr="00BE7FA6">
        <w:rPr>
          <w:rFonts w:ascii="Arial Nova Light" w:eastAsia="Arial Nova" w:hAnsi="Arial Nova Light" w:cs="Arial Nova"/>
          <w:b/>
          <w:i/>
          <w:iCs/>
        </w:rPr>
        <w:t>p</w:t>
      </w:r>
      <w:r w:rsidRPr="00BE7FA6">
        <w:rPr>
          <w:rFonts w:ascii="Arial Nova Light" w:eastAsia="Arial Nova" w:hAnsi="Arial Nova Light" w:cs="Arial Nova"/>
          <w:b/>
          <w:i/>
          <w:iCs/>
        </w:rPr>
        <w:t xml:space="preserve">olíticos. </w:t>
      </w:r>
    </w:p>
    <w:p w14:paraId="30B44924" w14:textId="77777777" w:rsidR="00073F3B" w:rsidRPr="00BE7FA6" w:rsidRDefault="00073F3B" w:rsidP="004B68AE">
      <w:pPr>
        <w:pStyle w:val="Prrafodelista"/>
        <w:pBdr>
          <w:top w:val="nil"/>
          <w:left w:val="nil"/>
          <w:bottom w:val="nil"/>
          <w:right w:val="nil"/>
          <w:between w:val="nil"/>
        </w:pBdr>
        <w:tabs>
          <w:tab w:val="left" w:pos="567"/>
        </w:tabs>
        <w:spacing w:after="0" w:line="360" w:lineRule="auto"/>
        <w:ind w:left="0" w:right="36"/>
        <w:jc w:val="both"/>
        <w:rPr>
          <w:rFonts w:ascii="Arial Nova Light" w:eastAsia="Arial Nova" w:hAnsi="Arial Nova Light" w:cs="Arial Nova"/>
          <w:bCs/>
        </w:rPr>
      </w:pPr>
    </w:p>
    <w:p w14:paraId="2336C5E6" w14:textId="32E25A70" w:rsidR="00073F3B" w:rsidRPr="00BE7FA6" w:rsidRDefault="00073F3B" w:rsidP="004B68AE">
      <w:pPr>
        <w:pStyle w:val="Prrafodelista"/>
        <w:pBdr>
          <w:top w:val="nil"/>
          <w:left w:val="nil"/>
          <w:bottom w:val="nil"/>
          <w:right w:val="nil"/>
          <w:between w:val="nil"/>
        </w:pBdr>
        <w:tabs>
          <w:tab w:val="left" w:pos="567"/>
        </w:tabs>
        <w:spacing w:after="0" w:line="360" w:lineRule="auto"/>
        <w:ind w:left="0" w:right="36"/>
        <w:jc w:val="both"/>
        <w:rPr>
          <w:rFonts w:ascii="Arial Nova Light" w:eastAsia="Arial Nova" w:hAnsi="Arial Nova Light" w:cs="Arial Nova"/>
          <w:bCs/>
        </w:rPr>
      </w:pPr>
      <w:r w:rsidRPr="00BE7FA6">
        <w:rPr>
          <w:rFonts w:ascii="Arial Nova Light" w:eastAsia="Arial Nova" w:hAnsi="Arial Nova Light" w:cs="Arial Nova"/>
          <w:bCs/>
        </w:rPr>
        <w:t xml:space="preserve">Por tanto, tienen acreditada su personería. </w:t>
      </w:r>
    </w:p>
    <w:p w14:paraId="58C5AF49" w14:textId="77777777" w:rsidR="00073F3B" w:rsidRPr="00BE7FA6" w:rsidRDefault="00073F3B" w:rsidP="004B68AE">
      <w:pPr>
        <w:pStyle w:val="Prrafodelista"/>
        <w:pBdr>
          <w:top w:val="nil"/>
          <w:left w:val="nil"/>
          <w:bottom w:val="nil"/>
          <w:right w:val="nil"/>
          <w:between w:val="nil"/>
        </w:pBdr>
        <w:tabs>
          <w:tab w:val="left" w:pos="567"/>
        </w:tabs>
        <w:spacing w:after="0" w:line="360" w:lineRule="auto"/>
        <w:ind w:left="0" w:right="36"/>
        <w:jc w:val="both"/>
        <w:rPr>
          <w:rFonts w:ascii="Arial Nova Light" w:eastAsia="Arial Nova" w:hAnsi="Arial Nova Light" w:cs="Arial Nova"/>
          <w:bCs/>
        </w:rPr>
      </w:pPr>
    </w:p>
    <w:p w14:paraId="3DFF2803" w14:textId="671D58AB" w:rsidR="004B68AE" w:rsidRPr="00BE7FA6" w:rsidRDefault="004B68AE" w:rsidP="004B68AE">
      <w:pPr>
        <w:pStyle w:val="Prrafodelista"/>
        <w:pBdr>
          <w:top w:val="nil"/>
          <w:left w:val="nil"/>
          <w:bottom w:val="nil"/>
          <w:right w:val="nil"/>
          <w:between w:val="nil"/>
        </w:pBdr>
        <w:tabs>
          <w:tab w:val="left" w:pos="567"/>
        </w:tabs>
        <w:spacing w:after="0" w:line="360" w:lineRule="auto"/>
        <w:ind w:left="0" w:right="36"/>
        <w:jc w:val="both"/>
        <w:rPr>
          <w:rFonts w:ascii="Arial Nova Light" w:eastAsia="Arial Nova" w:hAnsi="Arial Nova Light" w:cs="Arial Nova"/>
          <w:bCs/>
        </w:rPr>
      </w:pPr>
      <w:r w:rsidRPr="00BE7FA6">
        <w:rPr>
          <w:rFonts w:ascii="Arial Nova Light" w:eastAsia="Arial Nova" w:hAnsi="Arial Nova Light" w:cs="Arial Nova"/>
          <w:bCs/>
        </w:rPr>
        <w:t xml:space="preserve">En cuanto hace a la denunciada C. María Teresa Jiménez Esquivel, se le tiene reconocida personalidad como </w:t>
      </w:r>
      <w:r w:rsidR="004039E8" w:rsidRPr="00BE7FA6">
        <w:rPr>
          <w:rFonts w:ascii="Arial Nova Light" w:eastAsia="Arial Nova" w:hAnsi="Arial Nova Light" w:cs="Arial Nova"/>
          <w:bCs/>
        </w:rPr>
        <w:t>C</w:t>
      </w:r>
      <w:r w:rsidRPr="00BE7FA6">
        <w:rPr>
          <w:rFonts w:ascii="Arial Nova Light" w:eastAsia="Arial Nova" w:hAnsi="Arial Nova Light" w:cs="Arial Nova"/>
          <w:bCs/>
        </w:rPr>
        <w:t xml:space="preserve">andidata a la </w:t>
      </w:r>
      <w:r w:rsidR="004039E8" w:rsidRPr="00BE7FA6">
        <w:rPr>
          <w:rFonts w:ascii="Arial Nova Light" w:eastAsia="Arial Nova" w:hAnsi="Arial Nova Light" w:cs="Arial Nova"/>
          <w:bCs/>
        </w:rPr>
        <w:t>G</w:t>
      </w:r>
      <w:r w:rsidRPr="00BE7FA6">
        <w:rPr>
          <w:rFonts w:ascii="Arial Nova Light" w:eastAsia="Arial Nova" w:hAnsi="Arial Nova Light" w:cs="Arial Nova"/>
          <w:bCs/>
        </w:rPr>
        <w:t>ubernatura del Estado por la coalición “Va por Aguascalientes”.</w:t>
      </w:r>
    </w:p>
    <w:p w14:paraId="00AED9F4" w14:textId="77777777" w:rsidR="004B68AE" w:rsidRPr="00BE7FA6" w:rsidRDefault="004B68AE" w:rsidP="004B68AE">
      <w:pPr>
        <w:pStyle w:val="Prrafodelista"/>
        <w:pBdr>
          <w:top w:val="nil"/>
          <w:left w:val="nil"/>
          <w:bottom w:val="nil"/>
          <w:right w:val="nil"/>
          <w:between w:val="nil"/>
        </w:pBdr>
        <w:tabs>
          <w:tab w:val="left" w:pos="567"/>
        </w:tabs>
        <w:spacing w:after="0" w:line="360" w:lineRule="auto"/>
        <w:ind w:left="0" w:right="36"/>
        <w:jc w:val="both"/>
        <w:rPr>
          <w:rFonts w:ascii="Arial Nova Light" w:eastAsia="Arial Nova" w:hAnsi="Arial Nova Light" w:cs="Arial Nova"/>
        </w:rPr>
      </w:pPr>
    </w:p>
    <w:p w14:paraId="4EEC1778" w14:textId="11E3B206" w:rsidR="004B68AE" w:rsidRPr="00BE7FA6" w:rsidRDefault="00F4746D" w:rsidP="004B68AE">
      <w:pPr>
        <w:pBdr>
          <w:top w:val="nil"/>
          <w:left w:val="nil"/>
          <w:bottom w:val="nil"/>
          <w:right w:val="nil"/>
          <w:between w:val="nil"/>
        </w:pBdr>
        <w:tabs>
          <w:tab w:val="left" w:pos="567"/>
        </w:tabs>
        <w:spacing w:line="360" w:lineRule="auto"/>
        <w:ind w:right="36"/>
        <w:jc w:val="both"/>
        <w:rPr>
          <w:rFonts w:ascii="Arial Nova Light" w:eastAsia="Arial Nova" w:hAnsi="Arial Nova Light" w:cs="Arial Nova"/>
        </w:rPr>
      </w:pPr>
      <w:r w:rsidRPr="00BE7FA6">
        <w:rPr>
          <w:rFonts w:ascii="Arial Nova Light" w:eastAsia="Arial Nova" w:hAnsi="Arial Nova Light" w:cs="Arial Nova"/>
          <w:b/>
          <w:bCs/>
        </w:rPr>
        <w:t>5</w:t>
      </w:r>
      <w:r w:rsidR="004B68AE" w:rsidRPr="00BE7FA6">
        <w:rPr>
          <w:rFonts w:ascii="Arial Nova Light" w:eastAsia="Arial Nova" w:hAnsi="Arial Nova Light" w:cs="Arial Nova"/>
          <w:b/>
          <w:bCs/>
        </w:rPr>
        <w:t>.</w:t>
      </w:r>
      <w:r w:rsidR="004B68AE" w:rsidRPr="00BE7FA6">
        <w:rPr>
          <w:rFonts w:ascii="Arial Nova Light" w:eastAsia="Arial Nova" w:hAnsi="Arial Nova Light" w:cs="Arial Nova"/>
        </w:rPr>
        <w:t xml:space="preserve"> </w:t>
      </w:r>
      <w:r w:rsidR="004B68AE" w:rsidRPr="00BE7FA6">
        <w:rPr>
          <w:rFonts w:ascii="Arial Nova Light" w:hAnsi="Arial Nova Light" w:cs="Arial"/>
          <w:b/>
        </w:rPr>
        <w:t xml:space="preserve">HECHOS DENUNCIADOS, DEFENSA Y ALEGATOS. </w:t>
      </w:r>
    </w:p>
    <w:p w14:paraId="348E89B0" w14:textId="0B256DC5" w:rsidR="00BF2D9C" w:rsidRPr="00BE7FA6" w:rsidRDefault="00F4746D" w:rsidP="00BF2D9C">
      <w:pPr>
        <w:pStyle w:val="NormalWeb"/>
        <w:tabs>
          <w:tab w:val="left" w:pos="426"/>
        </w:tabs>
        <w:spacing w:before="0" w:beforeAutospacing="0" w:after="0" w:afterAutospacing="0" w:line="360" w:lineRule="auto"/>
        <w:contextualSpacing/>
        <w:mirrorIndents/>
        <w:jc w:val="both"/>
        <w:rPr>
          <w:rFonts w:ascii="Arial Nova Light" w:hAnsi="Arial Nova Light" w:cs="Arial"/>
          <w:bCs/>
          <w:sz w:val="22"/>
          <w:szCs w:val="22"/>
        </w:rPr>
      </w:pPr>
      <w:r w:rsidRPr="00BE7FA6">
        <w:rPr>
          <w:rFonts w:ascii="Arial Nova Light" w:hAnsi="Arial Nova Light" w:cs="Arial"/>
          <w:b/>
          <w:sz w:val="22"/>
          <w:szCs w:val="22"/>
        </w:rPr>
        <w:t>5</w:t>
      </w:r>
      <w:r w:rsidR="004B68AE" w:rsidRPr="00BE7FA6">
        <w:rPr>
          <w:rFonts w:ascii="Arial Nova Light" w:hAnsi="Arial Nova Light" w:cs="Arial"/>
          <w:b/>
          <w:sz w:val="22"/>
          <w:szCs w:val="22"/>
        </w:rPr>
        <w:t>.1 Denuncia</w:t>
      </w:r>
      <w:bookmarkStart w:id="5" w:name="_Hlk10378785"/>
      <w:r w:rsidR="00BF2D9C" w:rsidRPr="00BE7FA6">
        <w:rPr>
          <w:rFonts w:ascii="Arial Nova Light" w:hAnsi="Arial Nova Light" w:cs="Arial"/>
          <w:b/>
          <w:sz w:val="22"/>
          <w:szCs w:val="22"/>
        </w:rPr>
        <w:t xml:space="preserve">.  </w:t>
      </w:r>
      <w:r w:rsidR="00BF2D9C" w:rsidRPr="00BE7FA6">
        <w:rPr>
          <w:rFonts w:ascii="Arial Nova Light" w:hAnsi="Arial Nova Light" w:cs="Arial"/>
          <w:bCs/>
          <w:sz w:val="22"/>
          <w:szCs w:val="22"/>
        </w:rPr>
        <w:t xml:space="preserve">El PES que se resuelve tiene la particularidad de no ser presentado por denunciante alguno. </w:t>
      </w:r>
    </w:p>
    <w:p w14:paraId="1BD92D0C" w14:textId="75A1F2AF" w:rsidR="00BF2D9C" w:rsidRPr="00BE7FA6" w:rsidRDefault="00BF2D9C" w:rsidP="00BF2D9C">
      <w:pPr>
        <w:pStyle w:val="NormalWeb"/>
        <w:tabs>
          <w:tab w:val="left" w:pos="426"/>
        </w:tabs>
        <w:spacing w:before="0" w:beforeAutospacing="0" w:after="0" w:afterAutospacing="0" w:line="360" w:lineRule="auto"/>
        <w:contextualSpacing/>
        <w:mirrorIndents/>
        <w:jc w:val="both"/>
        <w:rPr>
          <w:rFonts w:ascii="Arial Nova Light" w:hAnsi="Arial Nova Light" w:cs="Arial"/>
          <w:bCs/>
          <w:sz w:val="22"/>
          <w:szCs w:val="22"/>
        </w:rPr>
      </w:pPr>
    </w:p>
    <w:p w14:paraId="60E81A4C" w14:textId="7516B528" w:rsidR="00BF2D9C" w:rsidRPr="00BE7FA6" w:rsidRDefault="00BF2D9C" w:rsidP="00BF2D9C">
      <w:pPr>
        <w:pStyle w:val="NormalWeb"/>
        <w:tabs>
          <w:tab w:val="left" w:pos="426"/>
        </w:tabs>
        <w:spacing w:before="0" w:beforeAutospacing="0" w:after="0" w:afterAutospacing="0" w:line="360" w:lineRule="auto"/>
        <w:contextualSpacing/>
        <w:mirrorIndents/>
        <w:jc w:val="both"/>
        <w:rPr>
          <w:rFonts w:ascii="Arial Nova Light" w:hAnsi="Arial Nova Light" w:cs="Arial"/>
          <w:bCs/>
          <w:sz w:val="22"/>
          <w:szCs w:val="22"/>
        </w:rPr>
      </w:pPr>
      <w:r w:rsidRPr="00BE7FA6">
        <w:rPr>
          <w:rFonts w:ascii="Arial Nova Light" w:hAnsi="Arial Nova Light" w:cs="Arial"/>
          <w:bCs/>
          <w:sz w:val="22"/>
          <w:szCs w:val="22"/>
        </w:rPr>
        <w:t xml:space="preserve">No obstante, se tiene que la CTD, mediante </w:t>
      </w:r>
      <w:r w:rsidR="001E4207" w:rsidRPr="00BE7FA6">
        <w:rPr>
          <w:rFonts w:ascii="Arial Nova Light" w:hAnsi="Arial Nova Light" w:cs="Arial"/>
          <w:bCs/>
          <w:i/>
          <w:iCs/>
          <w:sz w:val="22"/>
          <w:szCs w:val="22"/>
        </w:rPr>
        <w:t>memorando</w:t>
      </w:r>
      <w:r w:rsidR="001E4207" w:rsidRPr="00BE7FA6">
        <w:rPr>
          <w:rFonts w:ascii="Arial Nova Light" w:hAnsi="Arial Nova Light" w:cs="Arial"/>
          <w:bCs/>
          <w:sz w:val="22"/>
          <w:szCs w:val="22"/>
        </w:rPr>
        <w:t>, dio aviso a la SE, de la inasistencia de la C. María Teresa Jiménez Esquivel, en su calidad de candidata a</w:t>
      </w:r>
      <w:r w:rsidR="004039E8" w:rsidRPr="00BE7FA6">
        <w:rPr>
          <w:rFonts w:ascii="Arial Nova Light" w:hAnsi="Arial Nova Light" w:cs="Arial"/>
          <w:bCs/>
          <w:sz w:val="22"/>
          <w:szCs w:val="22"/>
        </w:rPr>
        <w:t xml:space="preserve"> la G</w:t>
      </w:r>
      <w:r w:rsidR="001E4207" w:rsidRPr="00BE7FA6">
        <w:rPr>
          <w:rFonts w:ascii="Arial Nova Light" w:hAnsi="Arial Nova Light" w:cs="Arial"/>
          <w:bCs/>
          <w:sz w:val="22"/>
          <w:szCs w:val="22"/>
        </w:rPr>
        <w:t xml:space="preserve">ubernatura, al segundo debate obligatorio. </w:t>
      </w:r>
    </w:p>
    <w:p w14:paraId="7347B95C" w14:textId="219EF1E3" w:rsidR="001E4207" w:rsidRPr="00BE7FA6" w:rsidRDefault="001E4207" w:rsidP="00BF2D9C">
      <w:pPr>
        <w:pStyle w:val="NormalWeb"/>
        <w:tabs>
          <w:tab w:val="left" w:pos="426"/>
        </w:tabs>
        <w:spacing w:before="0" w:beforeAutospacing="0" w:after="0" w:afterAutospacing="0" w:line="360" w:lineRule="auto"/>
        <w:contextualSpacing/>
        <w:mirrorIndents/>
        <w:jc w:val="both"/>
        <w:rPr>
          <w:rFonts w:ascii="Arial Nova Light" w:hAnsi="Arial Nova Light" w:cs="Arial"/>
          <w:bCs/>
          <w:sz w:val="22"/>
          <w:szCs w:val="22"/>
        </w:rPr>
      </w:pPr>
    </w:p>
    <w:p w14:paraId="69B267DB" w14:textId="392A2B68" w:rsidR="001E4207" w:rsidRPr="00BE7FA6" w:rsidRDefault="001E4207" w:rsidP="00BF2D9C">
      <w:pPr>
        <w:pStyle w:val="NormalWeb"/>
        <w:tabs>
          <w:tab w:val="left" w:pos="426"/>
        </w:tabs>
        <w:spacing w:before="0" w:beforeAutospacing="0" w:after="0" w:afterAutospacing="0" w:line="360" w:lineRule="auto"/>
        <w:contextualSpacing/>
        <w:mirrorIndents/>
        <w:jc w:val="both"/>
        <w:rPr>
          <w:rFonts w:ascii="Arial Nova Light" w:hAnsi="Arial Nova Light" w:cs="Arial"/>
          <w:bCs/>
          <w:sz w:val="22"/>
          <w:szCs w:val="22"/>
        </w:rPr>
      </w:pPr>
      <w:r w:rsidRPr="00BE7FA6">
        <w:rPr>
          <w:rFonts w:ascii="Arial Nova Light" w:hAnsi="Arial Nova Light" w:cs="Arial"/>
          <w:bCs/>
          <w:sz w:val="22"/>
          <w:szCs w:val="22"/>
        </w:rPr>
        <w:t xml:space="preserve">Por lo anterior, se dio vista para que se iniciara PES, por incumplir lo ordenado en el artículo </w:t>
      </w:r>
      <w:r w:rsidR="00727EC3" w:rsidRPr="00BE7FA6">
        <w:rPr>
          <w:rFonts w:ascii="Arial Nova Light" w:hAnsi="Arial Nova Light" w:cs="Arial"/>
          <w:bCs/>
          <w:sz w:val="22"/>
          <w:szCs w:val="22"/>
        </w:rPr>
        <w:t>167 párrafo primero del C</w:t>
      </w:r>
      <w:r w:rsidR="004039E8" w:rsidRPr="00BE7FA6">
        <w:rPr>
          <w:rFonts w:ascii="Arial Nova Light" w:hAnsi="Arial Nova Light" w:cs="Arial"/>
          <w:bCs/>
          <w:sz w:val="22"/>
          <w:szCs w:val="22"/>
        </w:rPr>
        <w:t>ódigo Electoral de Estado de Aguascalientes</w:t>
      </w:r>
      <w:r w:rsidR="00727EC3" w:rsidRPr="00BE7FA6">
        <w:rPr>
          <w:rFonts w:ascii="Arial Nova Light" w:hAnsi="Arial Nova Light" w:cs="Arial"/>
          <w:bCs/>
          <w:sz w:val="22"/>
          <w:szCs w:val="22"/>
        </w:rPr>
        <w:t xml:space="preserve">. </w:t>
      </w:r>
    </w:p>
    <w:p w14:paraId="2131CFBE" w14:textId="77777777" w:rsidR="004B68AE" w:rsidRPr="00BE7FA6" w:rsidRDefault="004B68AE" w:rsidP="004B68AE">
      <w:pPr>
        <w:pStyle w:val="NormalWeb"/>
        <w:spacing w:before="0" w:beforeAutospacing="0" w:after="0" w:afterAutospacing="0" w:line="360" w:lineRule="auto"/>
        <w:ind w:left="142"/>
        <w:contextualSpacing/>
        <w:mirrorIndents/>
        <w:jc w:val="both"/>
        <w:rPr>
          <w:rFonts w:ascii="Arial Nova Light" w:eastAsia="Arial Nova" w:hAnsi="Arial Nova Light" w:cs="Arial Nova"/>
          <w:sz w:val="22"/>
          <w:szCs w:val="22"/>
        </w:rPr>
      </w:pPr>
    </w:p>
    <w:p w14:paraId="0EFB7203" w14:textId="3EEF8E0C" w:rsidR="004B68AE" w:rsidRPr="00BE7FA6" w:rsidRDefault="00F4746D" w:rsidP="00F4746D">
      <w:pPr>
        <w:pStyle w:val="NormalWeb"/>
        <w:spacing w:after="0" w:line="360" w:lineRule="auto"/>
        <w:contextualSpacing/>
        <w:mirrorIndents/>
        <w:jc w:val="both"/>
        <w:rPr>
          <w:rFonts w:ascii="Arial Nova Light" w:eastAsiaTheme="minorHAnsi" w:hAnsi="Arial Nova Light"/>
          <w:sz w:val="22"/>
          <w:szCs w:val="22"/>
          <w:lang w:eastAsia="en-US"/>
        </w:rPr>
      </w:pPr>
      <w:r w:rsidRPr="00BE7FA6">
        <w:rPr>
          <w:rFonts w:ascii="Arial Nova Light" w:eastAsiaTheme="minorHAnsi" w:hAnsi="Arial Nova Light"/>
          <w:b/>
          <w:bCs/>
          <w:sz w:val="22"/>
          <w:szCs w:val="22"/>
          <w:lang w:eastAsia="en-US"/>
        </w:rPr>
        <w:t>5</w:t>
      </w:r>
      <w:r w:rsidR="004B68AE" w:rsidRPr="00BE7FA6">
        <w:rPr>
          <w:rFonts w:ascii="Arial Nova Light" w:eastAsiaTheme="minorHAnsi" w:hAnsi="Arial Nova Light"/>
          <w:b/>
          <w:bCs/>
          <w:sz w:val="22"/>
          <w:szCs w:val="22"/>
          <w:lang w:eastAsia="en-US"/>
        </w:rPr>
        <w:t xml:space="preserve">.2. Defensa </w:t>
      </w:r>
      <w:r w:rsidR="00727EC3" w:rsidRPr="00BE7FA6">
        <w:rPr>
          <w:rFonts w:ascii="Arial Nova Light" w:eastAsiaTheme="minorHAnsi" w:hAnsi="Arial Nova Light"/>
          <w:b/>
          <w:bCs/>
          <w:sz w:val="22"/>
          <w:szCs w:val="22"/>
          <w:lang w:eastAsia="en-US"/>
        </w:rPr>
        <w:t>de la parte denunciada</w:t>
      </w:r>
      <w:r w:rsidR="007B58A0" w:rsidRPr="00BE7FA6">
        <w:rPr>
          <w:rFonts w:ascii="Arial Nova Light" w:eastAsiaTheme="minorHAnsi" w:hAnsi="Arial Nova Light"/>
          <w:b/>
          <w:bCs/>
          <w:sz w:val="22"/>
          <w:szCs w:val="22"/>
          <w:lang w:eastAsia="en-US"/>
        </w:rPr>
        <w:t xml:space="preserve">. </w:t>
      </w:r>
      <w:r w:rsidR="007B58A0" w:rsidRPr="00BE7FA6">
        <w:rPr>
          <w:rFonts w:ascii="Arial Nova Light" w:eastAsiaTheme="minorHAnsi" w:hAnsi="Arial Nova Light"/>
          <w:sz w:val="22"/>
          <w:szCs w:val="22"/>
          <w:lang w:eastAsia="en-US"/>
        </w:rPr>
        <w:t>Del escrito mediante el que comparece, la denunciada señala</w:t>
      </w:r>
      <w:r w:rsidR="008E5F6B" w:rsidRPr="00BE7FA6">
        <w:rPr>
          <w:rFonts w:ascii="Arial Nova Light" w:eastAsiaTheme="minorHAnsi" w:hAnsi="Arial Nova Light"/>
          <w:sz w:val="22"/>
          <w:szCs w:val="22"/>
          <w:lang w:eastAsia="en-US"/>
        </w:rPr>
        <w:t>,</w:t>
      </w:r>
      <w:r w:rsidR="007B58A0" w:rsidRPr="00BE7FA6">
        <w:rPr>
          <w:rFonts w:ascii="Arial Nova Light" w:eastAsiaTheme="minorHAnsi" w:hAnsi="Arial Nova Light"/>
          <w:sz w:val="22"/>
          <w:szCs w:val="22"/>
          <w:lang w:eastAsia="en-US"/>
        </w:rPr>
        <w:t xml:space="preserve"> en principio</w:t>
      </w:r>
      <w:r w:rsidR="008E5F6B" w:rsidRPr="00BE7FA6">
        <w:rPr>
          <w:rFonts w:ascii="Arial Nova Light" w:eastAsiaTheme="minorHAnsi" w:hAnsi="Arial Nova Light"/>
          <w:sz w:val="22"/>
          <w:szCs w:val="22"/>
          <w:lang w:eastAsia="en-US"/>
        </w:rPr>
        <w:t>,</w:t>
      </w:r>
      <w:r w:rsidR="007B58A0" w:rsidRPr="00BE7FA6">
        <w:rPr>
          <w:rFonts w:ascii="Arial Nova Light" w:eastAsiaTheme="minorHAnsi" w:hAnsi="Arial Nova Light"/>
          <w:sz w:val="22"/>
          <w:szCs w:val="22"/>
          <w:lang w:eastAsia="en-US"/>
        </w:rPr>
        <w:t xml:space="preserve"> que el presente PES, debe desecharse </w:t>
      </w:r>
      <w:r w:rsidR="00AD2097" w:rsidRPr="00BE7FA6">
        <w:rPr>
          <w:rFonts w:ascii="Arial Nova Light" w:eastAsiaTheme="minorHAnsi" w:hAnsi="Arial Nova Light"/>
          <w:sz w:val="22"/>
          <w:szCs w:val="22"/>
          <w:lang w:eastAsia="en-US"/>
        </w:rPr>
        <w:t>porque</w:t>
      </w:r>
      <w:r w:rsidR="007B58A0" w:rsidRPr="00BE7FA6">
        <w:rPr>
          <w:rFonts w:ascii="Arial Nova Light" w:eastAsiaTheme="minorHAnsi" w:hAnsi="Arial Nova Light"/>
          <w:sz w:val="22"/>
          <w:szCs w:val="22"/>
          <w:lang w:eastAsia="en-US"/>
        </w:rPr>
        <w:t xml:space="preserve"> a su consideració</w:t>
      </w:r>
      <w:r w:rsidR="00911C30" w:rsidRPr="00BE7FA6">
        <w:rPr>
          <w:rFonts w:ascii="Arial Nova Light" w:eastAsiaTheme="minorHAnsi" w:hAnsi="Arial Nova Light"/>
          <w:sz w:val="22"/>
          <w:szCs w:val="22"/>
          <w:lang w:eastAsia="en-US"/>
        </w:rPr>
        <w:t>n</w:t>
      </w:r>
      <w:r w:rsidR="007B58A0" w:rsidRPr="00BE7FA6">
        <w:rPr>
          <w:rFonts w:ascii="Arial Nova Light" w:eastAsiaTheme="minorHAnsi" w:hAnsi="Arial Nova Light"/>
          <w:sz w:val="22"/>
          <w:szCs w:val="22"/>
          <w:lang w:eastAsia="en-US"/>
        </w:rPr>
        <w:t xml:space="preserve"> es frívolo</w:t>
      </w:r>
      <w:r w:rsidR="00911C30" w:rsidRPr="00BE7FA6">
        <w:rPr>
          <w:rFonts w:ascii="Arial Nova Light" w:eastAsiaTheme="minorHAnsi" w:hAnsi="Arial Nova Light"/>
          <w:sz w:val="22"/>
          <w:szCs w:val="22"/>
          <w:lang w:eastAsia="en-US"/>
        </w:rPr>
        <w:t xml:space="preserve"> </w:t>
      </w:r>
      <w:r w:rsidR="007B58A0" w:rsidRPr="00BE7FA6">
        <w:rPr>
          <w:rFonts w:ascii="Arial Nova Light" w:eastAsiaTheme="minorHAnsi" w:hAnsi="Arial Nova Light"/>
          <w:sz w:val="22"/>
          <w:szCs w:val="22"/>
          <w:lang w:eastAsia="en-US"/>
        </w:rPr>
        <w:t xml:space="preserve">y la denuncia carece de todos los elementos formales para su presentación. </w:t>
      </w:r>
    </w:p>
    <w:p w14:paraId="2B3A7425" w14:textId="7C867978" w:rsidR="007B58A0" w:rsidRPr="00BE7FA6" w:rsidRDefault="007B58A0" w:rsidP="00F4746D">
      <w:pPr>
        <w:pStyle w:val="NormalWeb"/>
        <w:spacing w:after="0" w:line="360" w:lineRule="auto"/>
        <w:contextualSpacing/>
        <w:mirrorIndents/>
        <w:jc w:val="both"/>
        <w:rPr>
          <w:rFonts w:ascii="Arial Nova Light" w:eastAsia="Arial" w:hAnsi="Arial Nova Light" w:cs="Arial"/>
          <w:sz w:val="22"/>
          <w:szCs w:val="22"/>
        </w:rPr>
      </w:pPr>
    </w:p>
    <w:p w14:paraId="4DEEDC1E" w14:textId="6047F0A9" w:rsidR="007B58A0" w:rsidRPr="00BE7FA6" w:rsidRDefault="007B58A0" w:rsidP="00F4746D">
      <w:pPr>
        <w:pStyle w:val="NormalWeb"/>
        <w:spacing w:after="0" w:line="360" w:lineRule="auto"/>
        <w:contextualSpacing/>
        <w:mirrorIndents/>
        <w:jc w:val="both"/>
        <w:rPr>
          <w:rFonts w:ascii="Arial Nova Light" w:eastAsia="Arial" w:hAnsi="Arial Nova Light" w:cs="Arial"/>
          <w:sz w:val="22"/>
          <w:szCs w:val="22"/>
        </w:rPr>
      </w:pPr>
      <w:r w:rsidRPr="00BE7FA6">
        <w:rPr>
          <w:rFonts w:ascii="Arial Nova Light" w:eastAsia="Arial" w:hAnsi="Arial Nova Light" w:cs="Arial"/>
          <w:sz w:val="22"/>
          <w:szCs w:val="22"/>
        </w:rPr>
        <w:t xml:space="preserve">Además, </w:t>
      </w:r>
      <w:r w:rsidR="0007437B" w:rsidRPr="00BE7FA6">
        <w:rPr>
          <w:rFonts w:ascii="Arial Nova Light" w:eastAsia="Arial" w:hAnsi="Arial Nova Light" w:cs="Arial"/>
          <w:sz w:val="22"/>
          <w:szCs w:val="22"/>
        </w:rPr>
        <w:t xml:space="preserve">señala que </w:t>
      </w:r>
      <w:r w:rsidR="00911C30" w:rsidRPr="00BE7FA6">
        <w:rPr>
          <w:rFonts w:ascii="Arial Nova Light" w:eastAsia="Arial" w:hAnsi="Arial Nova Light" w:cs="Arial"/>
          <w:sz w:val="22"/>
          <w:szCs w:val="22"/>
        </w:rPr>
        <w:t>el</w:t>
      </w:r>
      <w:r w:rsidR="00CB6AE5" w:rsidRPr="00BE7FA6">
        <w:rPr>
          <w:rFonts w:ascii="Arial Nova Light" w:eastAsia="Arial" w:hAnsi="Arial Nova Light" w:cs="Arial"/>
          <w:sz w:val="22"/>
          <w:szCs w:val="22"/>
        </w:rPr>
        <w:t xml:space="preserve"> SE del IEE </w:t>
      </w:r>
      <w:r w:rsidR="00A84E92" w:rsidRPr="00BE7FA6">
        <w:rPr>
          <w:rFonts w:ascii="Arial Nova Light" w:eastAsia="Arial" w:hAnsi="Arial Nova Light" w:cs="Arial"/>
          <w:sz w:val="22"/>
          <w:szCs w:val="22"/>
        </w:rPr>
        <w:t>sostiene</w:t>
      </w:r>
      <w:r w:rsidR="00CB6AE5" w:rsidRPr="00BE7FA6">
        <w:rPr>
          <w:rFonts w:ascii="Arial Nova Light" w:eastAsia="Arial" w:hAnsi="Arial Nova Light" w:cs="Arial"/>
          <w:sz w:val="22"/>
          <w:szCs w:val="22"/>
        </w:rPr>
        <w:t xml:space="preserve"> el PES en la Tesis XIII/2018, </w:t>
      </w:r>
      <w:r w:rsidR="008E5F6B" w:rsidRPr="00BE7FA6">
        <w:rPr>
          <w:rFonts w:ascii="Arial Nova Light" w:eastAsia="Arial" w:hAnsi="Arial Nova Light" w:cs="Arial"/>
          <w:sz w:val="22"/>
          <w:szCs w:val="22"/>
        </w:rPr>
        <w:t>la cual, a su consideración resulta</w:t>
      </w:r>
      <w:r w:rsidR="00CB6AE5" w:rsidRPr="00BE7FA6">
        <w:rPr>
          <w:rFonts w:ascii="Arial Nova Light" w:eastAsia="Arial" w:hAnsi="Arial Nova Light" w:cs="Arial"/>
          <w:sz w:val="22"/>
          <w:szCs w:val="22"/>
        </w:rPr>
        <w:t xml:space="preserve"> inaplicable</w:t>
      </w:r>
      <w:r w:rsidR="00911C30" w:rsidRPr="00BE7FA6">
        <w:rPr>
          <w:rFonts w:ascii="Arial Nova Light" w:eastAsia="Arial" w:hAnsi="Arial Nova Light" w:cs="Arial"/>
          <w:sz w:val="22"/>
          <w:szCs w:val="22"/>
        </w:rPr>
        <w:t>,</w:t>
      </w:r>
      <w:r w:rsidR="00CB6AE5" w:rsidRPr="00BE7FA6">
        <w:rPr>
          <w:rFonts w:ascii="Arial Nova Light" w:eastAsia="Arial" w:hAnsi="Arial Nova Light" w:cs="Arial"/>
          <w:sz w:val="22"/>
          <w:szCs w:val="22"/>
        </w:rPr>
        <w:t xml:space="preserve"> pues este criterio no legitima a CTD para promover denuncias o quejas, pues actúa como juez y parte, </w:t>
      </w:r>
      <w:r w:rsidR="008E5F6B" w:rsidRPr="00BE7FA6">
        <w:rPr>
          <w:rFonts w:ascii="Arial Nova Light" w:eastAsia="Arial" w:hAnsi="Arial Nova Light" w:cs="Arial"/>
          <w:sz w:val="22"/>
          <w:szCs w:val="22"/>
        </w:rPr>
        <w:t>debido a</w:t>
      </w:r>
      <w:r w:rsidR="00CB6AE5" w:rsidRPr="00BE7FA6">
        <w:rPr>
          <w:rFonts w:ascii="Arial Nova Light" w:eastAsia="Arial" w:hAnsi="Arial Nova Light" w:cs="Arial"/>
          <w:sz w:val="22"/>
          <w:szCs w:val="22"/>
        </w:rPr>
        <w:t xml:space="preserve"> que</w:t>
      </w:r>
      <w:r w:rsidR="008E5F6B" w:rsidRPr="00BE7FA6">
        <w:rPr>
          <w:rFonts w:ascii="Arial Nova Light" w:eastAsia="Arial" w:hAnsi="Arial Nova Light" w:cs="Arial"/>
          <w:sz w:val="22"/>
          <w:szCs w:val="22"/>
        </w:rPr>
        <w:t>,</w:t>
      </w:r>
      <w:r w:rsidR="00CB6AE5" w:rsidRPr="00BE7FA6">
        <w:rPr>
          <w:rFonts w:ascii="Arial Nova Light" w:eastAsia="Arial" w:hAnsi="Arial Nova Light" w:cs="Arial"/>
          <w:sz w:val="22"/>
          <w:szCs w:val="22"/>
        </w:rPr>
        <w:t xml:space="preserve"> quienes integran dicha Comisión</w:t>
      </w:r>
      <w:r w:rsidR="008E5F6B" w:rsidRPr="00BE7FA6">
        <w:rPr>
          <w:rFonts w:ascii="Arial Nova Light" w:eastAsia="Arial" w:hAnsi="Arial Nova Light" w:cs="Arial"/>
          <w:sz w:val="22"/>
          <w:szCs w:val="22"/>
        </w:rPr>
        <w:t>,</w:t>
      </w:r>
      <w:r w:rsidR="00CB6AE5" w:rsidRPr="00BE7FA6">
        <w:rPr>
          <w:rFonts w:ascii="Arial Nova Light" w:eastAsia="Arial" w:hAnsi="Arial Nova Light" w:cs="Arial"/>
          <w:sz w:val="22"/>
          <w:szCs w:val="22"/>
        </w:rPr>
        <w:t xml:space="preserve"> también forman parte del IEE, quien </w:t>
      </w:r>
      <w:r w:rsidR="001138B8" w:rsidRPr="00BE7FA6">
        <w:rPr>
          <w:rFonts w:ascii="Arial Nova Light" w:eastAsia="Arial" w:hAnsi="Arial Nova Light" w:cs="Arial"/>
          <w:sz w:val="22"/>
          <w:szCs w:val="22"/>
        </w:rPr>
        <w:t xml:space="preserve">según refiere, </w:t>
      </w:r>
      <w:r w:rsidR="001138B8" w:rsidRPr="00BE7FA6">
        <w:rPr>
          <w:rFonts w:ascii="Arial Nova Light" w:eastAsia="Arial" w:hAnsi="Arial Nova Light" w:cs="Arial"/>
          <w:sz w:val="22"/>
          <w:szCs w:val="22"/>
        </w:rPr>
        <w:lastRenderedPageBreak/>
        <w:t xml:space="preserve">únicamente tiene competencia para instruir los </w:t>
      </w:r>
      <w:r w:rsidR="00911C30" w:rsidRPr="00BE7FA6">
        <w:rPr>
          <w:rFonts w:ascii="Arial Nova Light" w:eastAsia="Arial" w:hAnsi="Arial Nova Light" w:cs="Arial"/>
          <w:sz w:val="22"/>
          <w:szCs w:val="22"/>
        </w:rPr>
        <w:t>procedimientos,</w:t>
      </w:r>
      <w:r w:rsidR="00E55AFF" w:rsidRPr="00BE7FA6">
        <w:rPr>
          <w:rFonts w:ascii="Arial Nova Light" w:eastAsia="Arial" w:hAnsi="Arial Nova Light" w:cs="Arial"/>
          <w:sz w:val="22"/>
          <w:szCs w:val="22"/>
        </w:rPr>
        <w:t xml:space="preserve"> per</w:t>
      </w:r>
      <w:r w:rsidR="00911C30" w:rsidRPr="00BE7FA6">
        <w:rPr>
          <w:rFonts w:ascii="Arial Nova Light" w:eastAsia="Arial" w:hAnsi="Arial Nova Light" w:cs="Arial"/>
          <w:sz w:val="22"/>
          <w:szCs w:val="22"/>
        </w:rPr>
        <w:t>o</w:t>
      </w:r>
      <w:r w:rsidR="00E55AFF" w:rsidRPr="00BE7FA6">
        <w:rPr>
          <w:rFonts w:ascii="Arial Nova Light" w:eastAsia="Arial" w:hAnsi="Arial Nova Light" w:cs="Arial"/>
          <w:sz w:val="22"/>
          <w:szCs w:val="22"/>
        </w:rPr>
        <w:t xml:space="preserve"> no legitimación ni interés para promoverlos.</w:t>
      </w:r>
      <w:r w:rsidR="00CB6AE5" w:rsidRPr="00BE7FA6">
        <w:rPr>
          <w:rFonts w:ascii="Arial Nova Light" w:eastAsia="Arial" w:hAnsi="Arial Nova Light" w:cs="Arial"/>
          <w:sz w:val="22"/>
          <w:szCs w:val="22"/>
        </w:rPr>
        <w:t xml:space="preserve"> </w:t>
      </w:r>
    </w:p>
    <w:p w14:paraId="4B061EB8" w14:textId="44D5645E" w:rsidR="007B58A0" w:rsidRPr="00BE7FA6" w:rsidRDefault="007B58A0" w:rsidP="00F4746D">
      <w:pPr>
        <w:pStyle w:val="NormalWeb"/>
        <w:spacing w:after="0" w:line="360" w:lineRule="auto"/>
        <w:contextualSpacing/>
        <w:mirrorIndents/>
        <w:jc w:val="both"/>
        <w:rPr>
          <w:rFonts w:ascii="Arial Nova Light" w:eastAsia="Arial" w:hAnsi="Arial Nova Light" w:cs="Arial"/>
          <w:sz w:val="22"/>
          <w:szCs w:val="22"/>
        </w:rPr>
      </w:pPr>
    </w:p>
    <w:p w14:paraId="7458B2B1" w14:textId="4F65DF16" w:rsidR="005272EF" w:rsidRPr="00BE7FA6" w:rsidRDefault="007B58A0" w:rsidP="00F4746D">
      <w:pPr>
        <w:pStyle w:val="NormalWeb"/>
        <w:spacing w:after="0" w:line="360" w:lineRule="auto"/>
        <w:contextualSpacing/>
        <w:mirrorIndents/>
        <w:jc w:val="both"/>
        <w:rPr>
          <w:rFonts w:ascii="Arial Nova Light" w:eastAsia="Arial" w:hAnsi="Arial Nova Light" w:cs="Arial"/>
          <w:sz w:val="22"/>
          <w:szCs w:val="22"/>
        </w:rPr>
      </w:pPr>
      <w:r w:rsidRPr="00BE7FA6">
        <w:rPr>
          <w:rFonts w:ascii="Arial Nova Light" w:eastAsia="Arial" w:hAnsi="Arial Nova Light" w:cs="Arial"/>
          <w:sz w:val="22"/>
          <w:szCs w:val="22"/>
        </w:rPr>
        <w:t xml:space="preserve">Argumenta que, </w:t>
      </w:r>
      <w:r w:rsidR="00E832C5" w:rsidRPr="00BE7FA6">
        <w:rPr>
          <w:rFonts w:ascii="Arial Nova Light" w:eastAsia="Arial" w:hAnsi="Arial Nova Light" w:cs="Arial"/>
          <w:sz w:val="22"/>
          <w:szCs w:val="22"/>
        </w:rPr>
        <w:t xml:space="preserve">el </w:t>
      </w:r>
      <w:r w:rsidR="009707FE" w:rsidRPr="00BE7FA6">
        <w:rPr>
          <w:rFonts w:ascii="Arial Nova Light" w:eastAsia="Arial" w:hAnsi="Arial Nova Light" w:cs="Arial"/>
          <w:sz w:val="22"/>
          <w:szCs w:val="22"/>
        </w:rPr>
        <w:t xml:space="preserve">IEE, ha externado ante la ciudadanía que los debates del proceso actual, seguirían un formato novedoso y que permitiría dar a conocer las propuestas de campaña de las candidaturas. Sin embargo, señala </w:t>
      </w:r>
      <w:r w:rsidR="00065783" w:rsidRPr="00BE7FA6">
        <w:rPr>
          <w:rFonts w:ascii="Arial Nova Light" w:eastAsia="Arial" w:hAnsi="Arial Nova Light" w:cs="Arial"/>
          <w:sz w:val="22"/>
          <w:szCs w:val="22"/>
        </w:rPr>
        <w:t>que,</w:t>
      </w:r>
      <w:r w:rsidR="009707FE" w:rsidRPr="00BE7FA6">
        <w:rPr>
          <w:rFonts w:ascii="Arial Nova Light" w:eastAsia="Arial" w:hAnsi="Arial Nova Light" w:cs="Arial"/>
          <w:sz w:val="22"/>
          <w:szCs w:val="22"/>
        </w:rPr>
        <w:t xml:space="preserve"> durante el desarrollo del primer debate, todas y cada una de las otras candidatas se limitaron a pronunciarse en contra de su persona, haciendo señalamientos falsos y constitutivos de </w:t>
      </w:r>
      <w:r w:rsidR="00562529" w:rsidRPr="00BE7FA6">
        <w:rPr>
          <w:rFonts w:ascii="Arial Nova Light" w:eastAsia="Arial" w:hAnsi="Arial Nova Light" w:cs="Arial"/>
          <w:sz w:val="22"/>
          <w:szCs w:val="22"/>
        </w:rPr>
        <w:t xml:space="preserve">calumnias en su contra. </w:t>
      </w:r>
    </w:p>
    <w:p w14:paraId="39D910F0" w14:textId="576B9CAE" w:rsidR="00734EAB" w:rsidRPr="00BE7FA6" w:rsidRDefault="00734EAB" w:rsidP="00F4746D">
      <w:pPr>
        <w:pStyle w:val="NormalWeb"/>
        <w:spacing w:after="0" w:line="360" w:lineRule="auto"/>
        <w:contextualSpacing/>
        <w:mirrorIndents/>
        <w:jc w:val="both"/>
        <w:rPr>
          <w:rFonts w:ascii="Arial Nova Light" w:eastAsia="Arial" w:hAnsi="Arial Nova Light" w:cs="Arial"/>
          <w:sz w:val="22"/>
          <w:szCs w:val="22"/>
        </w:rPr>
      </w:pPr>
    </w:p>
    <w:p w14:paraId="5666A2B7" w14:textId="1B7D168B" w:rsidR="00734EAB" w:rsidRPr="00BE7FA6" w:rsidRDefault="00734EAB" w:rsidP="00F4746D">
      <w:pPr>
        <w:pStyle w:val="NormalWeb"/>
        <w:spacing w:after="0" w:line="360" w:lineRule="auto"/>
        <w:contextualSpacing/>
        <w:mirrorIndents/>
        <w:jc w:val="both"/>
        <w:rPr>
          <w:rFonts w:ascii="Arial Nova Light" w:eastAsia="Arial" w:hAnsi="Arial Nova Light" w:cs="Arial"/>
          <w:sz w:val="22"/>
          <w:szCs w:val="22"/>
        </w:rPr>
      </w:pPr>
      <w:r w:rsidRPr="00BE7FA6">
        <w:rPr>
          <w:rFonts w:ascii="Arial Nova Light" w:eastAsia="Arial" w:hAnsi="Arial Nova Light" w:cs="Arial"/>
          <w:sz w:val="22"/>
          <w:szCs w:val="22"/>
        </w:rPr>
        <w:t>En ese sentido, señala que el IEE</w:t>
      </w:r>
      <w:r w:rsidR="00911C30" w:rsidRPr="00BE7FA6">
        <w:rPr>
          <w:rFonts w:ascii="Arial Nova Light" w:eastAsia="Arial" w:hAnsi="Arial Nova Light" w:cs="Arial"/>
          <w:sz w:val="22"/>
          <w:szCs w:val="22"/>
        </w:rPr>
        <w:t xml:space="preserve">, </w:t>
      </w:r>
      <w:r w:rsidRPr="00BE7FA6">
        <w:rPr>
          <w:rFonts w:ascii="Arial Nova Light" w:eastAsia="Arial" w:hAnsi="Arial Nova Light" w:cs="Arial"/>
          <w:sz w:val="22"/>
          <w:szCs w:val="22"/>
        </w:rPr>
        <w:t>al omitir denunciar oficiosamente a las otras candidatas por vulnerar sus derechos humanos e incumplir flagrantemente con la finalidad de los debates institucionales, incurre en una actitud discriminatoria y desigual</w:t>
      </w:r>
      <w:r w:rsidR="009A4D79" w:rsidRPr="00BE7FA6">
        <w:rPr>
          <w:rFonts w:ascii="Arial Nova Light" w:eastAsia="Arial" w:hAnsi="Arial Nova Light" w:cs="Arial"/>
          <w:sz w:val="22"/>
          <w:szCs w:val="22"/>
        </w:rPr>
        <w:t xml:space="preserve"> que vulner</w:t>
      </w:r>
      <w:r w:rsidR="008E5F6B" w:rsidRPr="00BE7FA6">
        <w:rPr>
          <w:rFonts w:ascii="Arial Nova Light" w:eastAsia="Arial" w:hAnsi="Arial Nova Light" w:cs="Arial"/>
          <w:sz w:val="22"/>
          <w:szCs w:val="22"/>
        </w:rPr>
        <w:t>ó</w:t>
      </w:r>
      <w:r w:rsidR="009A4D79" w:rsidRPr="00BE7FA6">
        <w:rPr>
          <w:rFonts w:ascii="Arial Nova Light" w:eastAsia="Arial" w:hAnsi="Arial Nova Light" w:cs="Arial"/>
          <w:sz w:val="22"/>
          <w:szCs w:val="22"/>
        </w:rPr>
        <w:t xml:space="preserve"> la equidad en la contienda</w:t>
      </w:r>
      <w:r w:rsidRPr="00BE7FA6">
        <w:rPr>
          <w:rFonts w:ascii="Arial Nova Light" w:eastAsia="Arial" w:hAnsi="Arial Nova Light" w:cs="Arial"/>
          <w:sz w:val="22"/>
          <w:szCs w:val="22"/>
        </w:rPr>
        <w:t>, pues lo</w:t>
      </w:r>
      <w:r w:rsidR="00911C30" w:rsidRPr="00BE7FA6">
        <w:rPr>
          <w:rFonts w:ascii="Arial Nova Light" w:eastAsia="Arial" w:hAnsi="Arial Nova Light" w:cs="Arial"/>
          <w:sz w:val="22"/>
          <w:szCs w:val="22"/>
        </w:rPr>
        <w:t>s</w:t>
      </w:r>
      <w:r w:rsidRPr="00BE7FA6">
        <w:rPr>
          <w:rFonts w:ascii="Arial Nova Light" w:eastAsia="Arial" w:hAnsi="Arial Nova Light" w:cs="Arial"/>
          <w:sz w:val="22"/>
          <w:szCs w:val="22"/>
        </w:rPr>
        <w:t xml:space="preserve"> ataques a la dignidad y honra de las personas también están proscritos,</w:t>
      </w:r>
      <w:r w:rsidR="008E5F6B" w:rsidRPr="00BE7FA6">
        <w:rPr>
          <w:rFonts w:ascii="Arial Nova Light" w:eastAsia="Arial" w:hAnsi="Arial Nova Light" w:cs="Arial"/>
          <w:sz w:val="22"/>
          <w:szCs w:val="22"/>
        </w:rPr>
        <w:t xml:space="preserve"> al</w:t>
      </w:r>
      <w:r w:rsidRPr="00BE7FA6">
        <w:rPr>
          <w:rFonts w:ascii="Arial Nova Light" w:eastAsia="Arial" w:hAnsi="Arial Nova Light" w:cs="Arial"/>
          <w:sz w:val="22"/>
          <w:szCs w:val="22"/>
        </w:rPr>
        <w:t xml:space="preserve"> igual que la inasistencia a un </w:t>
      </w:r>
      <w:r w:rsidR="009A4D79" w:rsidRPr="00BE7FA6">
        <w:rPr>
          <w:rFonts w:ascii="Arial Nova Light" w:eastAsia="Arial" w:hAnsi="Arial Nova Light" w:cs="Arial"/>
          <w:sz w:val="22"/>
          <w:szCs w:val="22"/>
        </w:rPr>
        <w:t>debate</w:t>
      </w:r>
      <w:r w:rsidRPr="00BE7FA6">
        <w:rPr>
          <w:rFonts w:ascii="Arial Nova Light" w:eastAsia="Arial" w:hAnsi="Arial Nova Light" w:cs="Arial"/>
          <w:sz w:val="22"/>
          <w:szCs w:val="22"/>
        </w:rPr>
        <w:t>.</w:t>
      </w:r>
    </w:p>
    <w:p w14:paraId="3478B991" w14:textId="1673D20F" w:rsidR="00562529" w:rsidRPr="00BE7FA6" w:rsidRDefault="00562529" w:rsidP="00F4746D">
      <w:pPr>
        <w:pStyle w:val="NormalWeb"/>
        <w:spacing w:after="0" w:line="360" w:lineRule="auto"/>
        <w:contextualSpacing/>
        <w:mirrorIndents/>
        <w:jc w:val="both"/>
        <w:rPr>
          <w:rFonts w:ascii="Arial Nova Light" w:eastAsia="Arial" w:hAnsi="Arial Nova Light" w:cs="Arial"/>
          <w:sz w:val="22"/>
          <w:szCs w:val="22"/>
        </w:rPr>
      </w:pPr>
    </w:p>
    <w:p w14:paraId="744E4FE1" w14:textId="7EAE105B" w:rsidR="00562529" w:rsidRPr="00BE7FA6" w:rsidRDefault="00AD2097" w:rsidP="00F4746D">
      <w:pPr>
        <w:pStyle w:val="NormalWeb"/>
        <w:spacing w:after="0" w:line="360" w:lineRule="auto"/>
        <w:contextualSpacing/>
        <w:mirrorIndents/>
        <w:jc w:val="both"/>
        <w:rPr>
          <w:rFonts w:ascii="Arial Nova Light" w:eastAsia="Arial" w:hAnsi="Arial Nova Light" w:cs="Arial"/>
          <w:sz w:val="22"/>
          <w:szCs w:val="22"/>
        </w:rPr>
      </w:pPr>
      <w:r w:rsidRPr="00BE7FA6">
        <w:rPr>
          <w:rFonts w:ascii="Arial Nova Light" w:eastAsia="Arial" w:hAnsi="Arial Nova Light" w:cs="Arial"/>
          <w:sz w:val="22"/>
          <w:szCs w:val="22"/>
        </w:rPr>
        <w:t>Por lo anterior, la denunciada manifiesta que,</w:t>
      </w:r>
      <w:r w:rsidR="00562529" w:rsidRPr="00BE7FA6">
        <w:rPr>
          <w:rFonts w:ascii="Arial Nova Light" w:eastAsia="Arial" w:hAnsi="Arial Nova Light" w:cs="Arial"/>
          <w:sz w:val="22"/>
          <w:szCs w:val="22"/>
        </w:rPr>
        <w:t xml:space="preserve"> en la fecha de</w:t>
      </w:r>
      <w:r w:rsidR="008E5F6B" w:rsidRPr="00BE7FA6">
        <w:rPr>
          <w:rFonts w:ascii="Arial Nova Light" w:eastAsia="Arial" w:hAnsi="Arial Nova Light" w:cs="Arial"/>
          <w:sz w:val="22"/>
          <w:szCs w:val="22"/>
        </w:rPr>
        <w:t xml:space="preserve"> celebración de</w:t>
      </w:r>
      <w:r w:rsidR="00562529" w:rsidRPr="00BE7FA6">
        <w:rPr>
          <w:rFonts w:ascii="Arial Nova Light" w:eastAsia="Arial" w:hAnsi="Arial Nova Light" w:cs="Arial"/>
          <w:sz w:val="22"/>
          <w:szCs w:val="22"/>
        </w:rPr>
        <w:t xml:space="preserve">l segundo debate, </w:t>
      </w:r>
      <w:r w:rsidRPr="00BE7FA6">
        <w:rPr>
          <w:rFonts w:ascii="Arial Nova Light" w:eastAsia="Arial" w:hAnsi="Arial Nova Light" w:cs="Arial"/>
          <w:sz w:val="22"/>
          <w:szCs w:val="22"/>
        </w:rPr>
        <w:t>decidió</w:t>
      </w:r>
      <w:r w:rsidR="008E5F6B" w:rsidRPr="00BE7FA6">
        <w:rPr>
          <w:rFonts w:ascii="Arial Nova Light" w:eastAsia="Arial" w:hAnsi="Arial Nova Light" w:cs="Arial"/>
          <w:sz w:val="22"/>
          <w:szCs w:val="22"/>
        </w:rPr>
        <w:t xml:space="preserve"> en su lugar,</w:t>
      </w:r>
      <w:r w:rsidRPr="00BE7FA6">
        <w:rPr>
          <w:rFonts w:ascii="Arial Nova Light" w:eastAsia="Arial" w:hAnsi="Arial Nova Light" w:cs="Arial"/>
          <w:sz w:val="22"/>
          <w:szCs w:val="22"/>
        </w:rPr>
        <w:t xml:space="preserve"> </w:t>
      </w:r>
      <w:r w:rsidR="00562529" w:rsidRPr="00BE7FA6">
        <w:rPr>
          <w:rFonts w:ascii="Arial Nova Light" w:eastAsia="Arial" w:hAnsi="Arial Nova Light" w:cs="Arial"/>
          <w:sz w:val="22"/>
          <w:szCs w:val="22"/>
        </w:rPr>
        <w:t>particip</w:t>
      </w:r>
      <w:r w:rsidRPr="00BE7FA6">
        <w:rPr>
          <w:rFonts w:ascii="Arial Nova Light" w:eastAsia="Arial" w:hAnsi="Arial Nova Light" w:cs="Arial"/>
          <w:sz w:val="22"/>
          <w:szCs w:val="22"/>
        </w:rPr>
        <w:t>ar</w:t>
      </w:r>
      <w:r w:rsidR="00562529" w:rsidRPr="00BE7FA6">
        <w:rPr>
          <w:rFonts w:ascii="Arial Nova Light" w:eastAsia="Arial" w:hAnsi="Arial Nova Light" w:cs="Arial"/>
          <w:sz w:val="22"/>
          <w:szCs w:val="22"/>
        </w:rPr>
        <w:t xml:space="preserve"> en una caminata</w:t>
      </w:r>
      <w:r w:rsidR="00366009" w:rsidRPr="00BE7FA6">
        <w:rPr>
          <w:rFonts w:ascii="Arial Nova Light" w:eastAsia="Arial" w:hAnsi="Arial Nova Light" w:cs="Arial"/>
          <w:sz w:val="22"/>
          <w:szCs w:val="22"/>
        </w:rPr>
        <w:t xml:space="preserve"> a la que denominó CAMINATA POR LA PAZ, AGUASCALIENTES UNIDOS Y EN PAZ</w:t>
      </w:r>
      <w:r w:rsidR="00562529" w:rsidRPr="00BE7FA6">
        <w:rPr>
          <w:rFonts w:ascii="Arial Nova Light" w:eastAsia="Arial" w:hAnsi="Arial Nova Light" w:cs="Arial"/>
          <w:sz w:val="22"/>
          <w:szCs w:val="22"/>
        </w:rPr>
        <w:t xml:space="preserve">, en donde de manera libre y sin ataques, tuvo la oportunidad de presentar a la </w:t>
      </w:r>
      <w:r w:rsidR="008E5F6B" w:rsidRPr="00BE7FA6">
        <w:rPr>
          <w:rFonts w:ascii="Arial Nova Light" w:eastAsia="Arial" w:hAnsi="Arial Nova Light" w:cs="Arial"/>
          <w:sz w:val="22"/>
          <w:szCs w:val="22"/>
        </w:rPr>
        <w:t>ciudadanía</w:t>
      </w:r>
      <w:r w:rsidR="00562529" w:rsidRPr="00BE7FA6">
        <w:rPr>
          <w:rFonts w:ascii="Arial Nova Light" w:eastAsia="Arial" w:hAnsi="Arial Nova Light" w:cs="Arial"/>
          <w:sz w:val="22"/>
          <w:szCs w:val="22"/>
        </w:rPr>
        <w:t xml:space="preserve"> su plataforma política. </w:t>
      </w:r>
    </w:p>
    <w:p w14:paraId="42EA5783" w14:textId="332C11C9" w:rsidR="009A4D79" w:rsidRPr="00BE7FA6" w:rsidRDefault="009A4D79" w:rsidP="00F4746D">
      <w:pPr>
        <w:pStyle w:val="NormalWeb"/>
        <w:spacing w:after="0" w:line="360" w:lineRule="auto"/>
        <w:contextualSpacing/>
        <w:mirrorIndents/>
        <w:jc w:val="both"/>
        <w:rPr>
          <w:rFonts w:ascii="Arial Nova Light" w:eastAsia="Arial" w:hAnsi="Arial Nova Light" w:cs="Arial"/>
          <w:sz w:val="22"/>
          <w:szCs w:val="22"/>
        </w:rPr>
      </w:pPr>
    </w:p>
    <w:p w14:paraId="053F4E26" w14:textId="6C913784" w:rsidR="009A4D79" w:rsidRPr="00BE7FA6" w:rsidRDefault="009A4D79" w:rsidP="00F4746D">
      <w:pPr>
        <w:pStyle w:val="NormalWeb"/>
        <w:spacing w:after="0" w:line="360" w:lineRule="auto"/>
        <w:contextualSpacing/>
        <w:mirrorIndents/>
        <w:jc w:val="both"/>
        <w:rPr>
          <w:rFonts w:ascii="Arial Nova Light" w:eastAsia="Arial" w:hAnsi="Arial Nova Light" w:cs="Arial"/>
          <w:sz w:val="22"/>
          <w:szCs w:val="22"/>
        </w:rPr>
      </w:pPr>
      <w:r w:rsidRPr="00BE7FA6">
        <w:rPr>
          <w:rFonts w:ascii="Arial Nova Light" w:eastAsia="Arial" w:hAnsi="Arial Nova Light" w:cs="Arial"/>
          <w:sz w:val="22"/>
          <w:szCs w:val="22"/>
        </w:rPr>
        <w:t>Así bien,</w:t>
      </w:r>
      <w:r w:rsidR="008E5F6B" w:rsidRPr="00BE7FA6">
        <w:rPr>
          <w:rFonts w:ascii="Arial Nova Light" w:eastAsia="Arial" w:hAnsi="Arial Nova Light" w:cs="Arial"/>
          <w:sz w:val="22"/>
          <w:szCs w:val="22"/>
        </w:rPr>
        <w:t xml:space="preserve"> sostiene</w:t>
      </w:r>
      <w:r w:rsidRPr="00BE7FA6">
        <w:rPr>
          <w:rFonts w:ascii="Arial Nova Light" w:eastAsia="Arial" w:hAnsi="Arial Nova Light" w:cs="Arial"/>
          <w:sz w:val="22"/>
          <w:szCs w:val="22"/>
        </w:rPr>
        <w:t xml:space="preserve"> que su inasistencia al referido debate </w:t>
      </w:r>
      <w:r w:rsidR="008E5F6B" w:rsidRPr="00BE7FA6">
        <w:rPr>
          <w:rFonts w:ascii="Arial Nova Light" w:eastAsia="Arial" w:hAnsi="Arial Nova Light" w:cs="Arial"/>
          <w:sz w:val="22"/>
          <w:szCs w:val="22"/>
        </w:rPr>
        <w:t>tuvo</w:t>
      </w:r>
      <w:r w:rsidRPr="00BE7FA6">
        <w:rPr>
          <w:rFonts w:ascii="Arial Nova Light" w:eastAsia="Arial" w:hAnsi="Arial Nova Light" w:cs="Arial"/>
          <w:sz w:val="22"/>
          <w:szCs w:val="22"/>
        </w:rPr>
        <w:t xml:space="preserve"> una justificación legitima y jurídica que es la salvaguarda de </w:t>
      </w:r>
      <w:r w:rsidR="008E5F6B" w:rsidRPr="00BE7FA6">
        <w:rPr>
          <w:rFonts w:ascii="Arial Nova Light" w:eastAsia="Arial" w:hAnsi="Arial Nova Light" w:cs="Arial"/>
          <w:sz w:val="22"/>
          <w:szCs w:val="22"/>
        </w:rPr>
        <w:t>sus</w:t>
      </w:r>
      <w:r w:rsidRPr="00BE7FA6">
        <w:rPr>
          <w:rFonts w:ascii="Arial Nova Light" w:eastAsia="Arial" w:hAnsi="Arial Nova Light" w:cs="Arial"/>
          <w:sz w:val="22"/>
          <w:szCs w:val="22"/>
        </w:rPr>
        <w:t xml:space="preserve"> derechos a la honra, dignidad y reputación, así como a contender libre de violencia, descalificaciones, denigraciones y calumnias. </w:t>
      </w:r>
    </w:p>
    <w:p w14:paraId="21EBD086" w14:textId="5B7E0F2C" w:rsidR="009A4D79" w:rsidRPr="00BE7FA6" w:rsidRDefault="009A4D79" w:rsidP="00F4746D">
      <w:pPr>
        <w:pStyle w:val="NormalWeb"/>
        <w:spacing w:after="0" w:line="360" w:lineRule="auto"/>
        <w:contextualSpacing/>
        <w:mirrorIndents/>
        <w:jc w:val="both"/>
        <w:rPr>
          <w:rFonts w:ascii="Arial Nova Light" w:eastAsia="Arial" w:hAnsi="Arial Nova Light" w:cs="Arial"/>
          <w:sz w:val="22"/>
          <w:szCs w:val="22"/>
        </w:rPr>
      </w:pPr>
    </w:p>
    <w:bookmarkEnd w:id="5"/>
    <w:p w14:paraId="23B88F78" w14:textId="61CC3DB1" w:rsidR="007632CB" w:rsidRPr="00BE7FA6" w:rsidRDefault="00F4746D" w:rsidP="007632CB">
      <w:pPr>
        <w:pStyle w:val="NormalWeb"/>
        <w:spacing w:line="360" w:lineRule="auto"/>
        <w:jc w:val="both"/>
        <w:rPr>
          <w:rFonts w:ascii="Arial Nova Light" w:eastAsiaTheme="minorHAnsi" w:hAnsi="Arial Nova Light"/>
          <w:b/>
          <w:sz w:val="22"/>
          <w:szCs w:val="22"/>
          <w:lang w:eastAsia="en-US"/>
        </w:rPr>
      </w:pPr>
      <w:r w:rsidRPr="00BE7FA6">
        <w:rPr>
          <w:rFonts w:ascii="Arial Nova Light" w:eastAsiaTheme="minorHAnsi" w:hAnsi="Arial Nova Light"/>
          <w:b/>
          <w:bCs/>
          <w:sz w:val="22"/>
          <w:szCs w:val="22"/>
          <w:lang w:eastAsia="en-US"/>
        </w:rPr>
        <w:t>5</w:t>
      </w:r>
      <w:r w:rsidR="004B68AE" w:rsidRPr="00BE7FA6">
        <w:rPr>
          <w:rFonts w:ascii="Arial Nova Light" w:eastAsiaTheme="minorHAnsi" w:hAnsi="Arial Nova Light"/>
          <w:b/>
          <w:bCs/>
          <w:sz w:val="22"/>
          <w:szCs w:val="22"/>
          <w:lang w:eastAsia="en-US"/>
        </w:rPr>
        <w:t>.3. A</w:t>
      </w:r>
      <w:r w:rsidR="004E794E" w:rsidRPr="00BE7FA6">
        <w:rPr>
          <w:rFonts w:ascii="Arial Nova Light" w:eastAsiaTheme="minorHAnsi" w:hAnsi="Arial Nova Light"/>
          <w:b/>
          <w:bCs/>
          <w:sz w:val="22"/>
          <w:szCs w:val="22"/>
          <w:lang w:eastAsia="en-US"/>
        </w:rPr>
        <w:t>legatos</w:t>
      </w:r>
      <w:r w:rsidR="004B68AE" w:rsidRPr="00BE7FA6">
        <w:rPr>
          <w:rFonts w:ascii="Arial Nova Light" w:eastAsiaTheme="minorHAnsi" w:hAnsi="Arial Nova Light"/>
          <w:b/>
          <w:bCs/>
          <w:sz w:val="22"/>
          <w:szCs w:val="22"/>
          <w:lang w:eastAsia="en-US"/>
        </w:rPr>
        <w:t xml:space="preserve">.  </w:t>
      </w:r>
      <w:r w:rsidR="004B68AE" w:rsidRPr="00BE7FA6">
        <w:rPr>
          <w:rFonts w:ascii="Arial Nova Light" w:eastAsiaTheme="minorHAnsi" w:hAnsi="Arial Nova Light"/>
          <w:sz w:val="22"/>
          <w:szCs w:val="22"/>
          <w:lang w:eastAsia="en-US"/>
        </w:rPr>
        <w:t xml:space="preserve">A fin de garantizar el derecho de defensa y atender en su integridad la denuncia planteada, dentro de las formalidades esenciales del procedimiento, asiste a las partes el derecho de formular alegatos, y debe estimarse que este órgano jurisdiccional debe analizarlos al resolver el </w:t>
      </w:r>
      <w:r w:rsidR="004E794E" w:rsidRPr="00BE7FA6">
        <w:rPr>
          <w:rFonts w:ascii="Arial Nova Light" w:eastAsiaTheme="minorHAnsi" w:hAnsi="Arial Nova Light"/>
          <w:sz w:val="22"/>
          <w:szCs w:val="22"/>
          <w:lang w:eastAsia="en-US"/>
        </w:rPr>
        <w:t xml:space="preserve">PES </w:t>
      </w:r>
      <w:r w:rsidR="004B68AE" w:rsidRPr="00BE7FA6">
        <w:rPr>
          <w:rFonts w:ascii="Arial Nova Light" w:eastAsiaTheme="minorHAnsi" w:hAnsi="Arial Nova Light"/>
          <w:sz w:val="22"/>
          <w:szCs w:val="22"/>
          <w:lang w:eastAsia="en-US"/>
        </w:rPr>
        <w:t xml:space="preserve">que nos ocupa; resulta aplicable la jurisprudencia 29/2012 de rubro: </w:t>
      </w:r>
      <w:r w:rsidR="004B68AE" w:rsidRPr="00BE7FA6">
        <w:rPr>
          <w:rFonts w:ascii="Arial Nova Light" w:eastAsiaTheme="minorHAnsi" w:hAnsi="Arial Nova Light"/>
          <w:b/>
          <w:sz w:val="22"/>
          <w:szCs w:val="22"/>
          <w:lang w:eastAsia="en-US"/>
        </w:rPr>
        <w:t>“ALEGATOS. LA AUTORIDAD ADMINISTRATIVA ELECTORAL DEBE TOMARLOS EN CONSIDERACIÓN AL RESOLVER EL PROCEDIMIENTO ESPECIAL SANCIONADOR”.</w:t>
      </w:r>
      <w:r w:rsidR="004B68AE" w:rsidRPr="00BE7FA6">
        <w:rPr>
          <w:rFonts w:ascii="Arial Nova Light" w:eastAsiaTheme="minorHAnsi" w:hAnsi="Arial Nova Light"/>
          <w:b/>
          <w:sz w:val="22"/>
          <w:szCs w:val="22"/>
          <w:vertAlign w:val="superscript"/>
          <w:lang w:eastAsia="en-US"/>
        </w:rPr>
        <w:footnoteReference w:id="7"/>
      </w:r>
    </w:p>
    <w:p w14:paraId="7AD1C6C1" w14:textId="7B5130BE" w:rsidR="004B68AE" w:rsidRPr="00BE7FA6" w:rsidRDefault="00F4746D" w:rsidP="004B68AE">
      <w:pPr>
        <w:pStyle w:val="Prrafodelista"/>
        <w:spacing w:line="360" w:lineRule="auto"/>
        <w:ind w:left="0"/>
        <w:jc w:val="both"/>
        <w:rPr>
          <w:rFonts w:ascii="Arial Nova Light" w:hAnsi="Arial Nova Light"/>
        </w:rPr>
      </w:pPr>
      <w:r w:rsidRPr="00BE7FA6">
        <w:rPr>
          <w:rFonts w:ascii="Arial Nova Light" w:hAnsi="Arial Nova Light"/>
          <w:b/>
          <w:bCs/>
        </w:rPr>
        <w:t>6</w:t>
      </w:r>
      <w:r w:rsidR="004B68AE" w:rsidRPr="00BE7FA6">
        <w:rPr>
          <w:rFonts w:ascii="Arial Nova Light" w:hAnsi="Arial Nova Light"/>
          <w:b/>
          <w:bCs/>
        </w:rPr>
        <w:t xml:space="preserve">. MEDIOS DE CONVICCIÓN. </w:t>
      </w:r>
      <w:r w:rsidR="004B68AE" w:rsidRPr="00BE7FA6">
        <w:rPr>
          <w:rFonts w:ascii="Arial Nova Light" w:eastAsia="Arial Nova" w:hAnsi="Arial Nova Light" w:cs="Arial Nova"/>
        </w:rPr>
        <w:t>Antes de analizar la legalidad, o no, de los hechos denunciados, es necesario verificar su existencia y las circunstancias de su realización, por tanto, es pertinente</w:t>
      </w:r>
      <w:r w:rsidR="004B68AE" w:rsidRPr="00BE7FA6">
        <w:rPr>
          <w:rFonts w:ascii="Arial Nova Light" w:hAnsi="Arial Nova Light"/>
        </w:rPr>
        <w:t xml:space="preserve"> a partir de los medios de prueba que constan en el expediente, precisar que únicamente se valorarán las pruebas relacionadas con los hechos que forman parte de la controversia en el presente procedimiento.</w:t>
      </w:r>
    </w:p>
    <w:p w14:paraId="42AD0BCD" w14:textId="73678A43" w:rsidR="00A84E92" w:rsidRPr="00BE7FA6" w:rsidRDefault="004B68AE" w:rsidP="004B68AE">
      <w:pPr>
        <w:pBdr>
          <w:top w:val="nil"/>
          <w:left w:val="nil"/>
          <w:bottom w:val="nil"/>
          <w:right w:val="nil"/>
          <w:between w:val="nil"/>
        </w:pBdr>
        <w:tabs>
          <w:tab w:val="left" w:pos="567"/>
        </w:tabs>
        <w:spacing w:after="0" w:line="360" w:lineRule="auto"/>
        <w:ind w:right="36"/>
        <w:jc w:val="both"/>
        <w:rPr>
          <w:rFonts w:ascii="Arial Nova Light" w:eastAsia="Arial Nova" w:hAnsi="Arial Nova Light" w:cs="Arial Nova"/>
        </w:rPr>
      </w:pPr>
      <w:r w:rsidRPr="00BE7FA6">
        <w:rPr>
          <w:rFonts w:ascii="Arial Nova Light" w:eastAsia="Arial Nova" w:hAnsi="Arial Nova Light" w:cs="Arial Nova"/>
        </w:rPr>
        <w:lastRenderedPageBreak/>
        <w:t xml:space="preserve">En atención a ello, se precisan los medios probatorios ofrecidos por las partes y admitidos por la autoridad substanciadora: </w:t>
      </w:r>
    </w:p>
    <w:tbl>
      <w:tblPr>
        <w:tblStyle w:val="Tabladecuadrcula4"/>
        <w:tblW w:w="9922" w:type="dxa"/>
        <w:jc w:val="center"/>
        <w:tblInd w:w="0" w:type="dxa"/>
        <w:tblLayout w:type="fixed"/>
        <w:tblLook w:val="04A0" w:firstRow="1" w:lastRow="0" w:firstColumn="1" w:lastColumn="0" w:noHBand="0" w:noVBand="1"/>
      </w:tblPr>
      <w:tblGrid>
        <w:gridCol w:w="1559"/>
        <w:gridCol w:w="1701"/>
        <w:gridCol w:w="3686"/>
        <w:gridCol w:w="2976"/>
      </w:tblGrid>
      <w:tr w:rsidR="00BE7FA6" w:rsidRPr="0039186C" w14:paraId="5271A1EE" w14:textId="77777777" w:rsidTr="00192F8A">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9"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2F2F2" w:themeFill="background1" w:themeFillShade="F2"/>
          </w:tcPr>
          <w:p w14:paraId="3C0CF247" w14:textId="77777777" w:rsidR="004B68AE" w:rsidRPr="0039186C" w:rsidRDefault="004B68AE" w:rsidP="00192F8A">
            <w:pPr>
              <w:jc w:val="both"/>
              <w:rPr>
                <w:rFonts w:ascii="Arial Nova Light" w:hAnsi="Arial Nova Light" w:cs="Arial"/>
                <w:color w:val="auto"/>
                <w:sz w:val="16"/>
                <w:szCs w:val="16"/>
              </w:rPr>
            </w:pPr>
            <w:r w:rsidRPr="0039186C">
              <w:rPr>
                <w:rFonts w:ascii="Arial Nova Light" w:hAnsi="Arial Nova Light" w:cs="Arial"/>
                <w:color w:val="auto"/>
                <w:sz w:val="16"/>
                <w:szCs w:val="16"/>
              </w:rPr>
              <w:t>PRUEBA</w:t>
            </w:r>
          </w:p>
        </w:tc>
        <w:tc>
          <w:tcPr>
            <w:tcW w:w="1701"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2F2F2" w:themeFill="background1" w:themeFillShade="F2"/>
          </w:tcPr>
          <w:p w14:paraId="57B75BDE" w14:textId="77777777" w:rsidR="004B68AE" w:rsidRPr="0039186C" w:rsidRDefault="004B68AE" w:rsidP="00192F8A">
            <w:pPr>
              <w:jc w:val="both"/>
              <w:cnfStyle w:val="100000000000" w:firstRow="1" w:lastRow="0" w:firstColumn="0" w:lastColumn="0" w:oddVBand="0" w:evenVBand="0" w:oddHBand="0" w:evenHBand="0" w:firstRowFirstColumn="0" w:firstRowLastColumn="0" w:lastRowFirstColumn="0" w:lastRowLastColumn="0"/>
              <w:rPr>
                <w:rFonts w:ascii="Arial Nova Light" w:hAnsi="Arial Nova Light" w:cs="Arial"/>
                <w:b w:val="0"/>
                <w:bCs w:val="0"/>
                <w:color w:val="auto"/>
                <w:sz w:val="16"/>
                <w:szCs w:val="16"/>
              </w:rPr>
            </w:pPr>
            <w:r w:rsidRPr="0039186C">
              <w:rPr>
                <w:rFonts w:ascii="Arial Nova Light" w:hAnsi="Arial Nova Light" w:cs="Arial"/>
                <w:color w:val="auto"/>
                <w:sz w:val="16"/>
                <w:szCs w:val="16"/>
              </w:rPr>
              <w:t>OFERENTE</w:t>
            </w:r>
          </w:p>
        </w:tc>
        <w:tc>
          <w:tcPr>
            <w:tcW w:w="3686"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2F2F2" w:themeFill="background1" w:themeFillShade="F2"/>
          </w:tcPr>
          <w:p w14:paraId="304C37D4" w14:textId="77777777" w:rsidR="004B68AE" w:rsidRPr="0039186C" w:rsidRDefault="004B68AE" w:rsidP="00192F8A">
            <w:pPr>
              <w:jc w:val="both"/>
              <w:cnfStyle w:val="100000000000" w:firstRow="1" w:lastRow="0" w:firstColumn="0" w:lastColumn="0" w:oddVBand="0" w:evenVBand="0" w:oddHBand="0" w:evenHBand="0" w:firstRowFirstColumn="0" w:firstRowLastColumn="0" w:lastRowFirstColumn="0" w:lastRowLastColumn="0"/>
              <w:rPr>
                <w:rFonts w:ascii="Arial Nova Light" w:hAnsi="Arial Nova Light" w:cs="Arial"/>
                <w:b w:val="0"/>
                <w:bCs w:val="0"/>
                <w:color w:val="auto"/>
                <w:sz w:val="16"/>
                <w:szCs w:val="16"/>
              </w:rPr>
            </w:pPr>
            <w:r w:rsidRPr="0039186C">
              <w:rPr>
                <w:rFonts w:ascii="Arial Nova Light" w:hAnsi="Arial Nova Light" w:cs="Arial"/>
                <w:color w:val="auto"/>
                <w:sz w:val="16"/>
                <w:szCs w:val="16"/>
              </w:rPr>
              <w:t>CONSISTENTE EN</w:t>
            </w:r>
          </w:p>
        </w:tc>
        <w:tc>
          <w:tcPr>
            <w:tcW w:w="2976"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2F2F2" w:themeFill="background1" w:themeFillShade="F2"/>
          </w:tcPr>
          <w:p w14:paraId="7706943B" w14:textId="77777777" w:rsidR="004B68AE" w:rsidRPr="0039186C" w:rsidRDefault="004B68AE" w:rsidP="00192F8A">
            <w:pPr>
              <w:jc w:val="center"/>
              <w:cnfStyle w:val="100000000000" w:firstRow="1" w:lastRow="0" w:firstColumn="0" w:lastColumn="0" w:oddVBand="0" w:evenVBand="0" w:oddHBand="0" w:evenHBand="0" w:firstRowFirstColumn="0" w:firstRowLastColumn="0" w:lastRowFirstColumn="0" w:lastRowLastColumn="0"/>
              <w:rPr>
                <w:rFonts w:ascii="Arial Nova Light" w:hAnsi="Arial Nova Light" w:cs="Arial"/>
                <w:b w:val="0"/>
                <w:bCs w:val="0"/>
                <w:color w:val="auto"/>
                <w:sz w:val="16"/>
                <w:szCs w:val="16"/>
              </w:rPr>
            </w:pPr>
            <w:r w:rsidRPr="0039186C">
              <w:rPr>
                <w:rFonts w:ascii="Arial Nova Light" w:hAnsi="Arial Nova Light" w:cs="Arial"/>
                <w:color w:val="auto"/>
                <w:sz w:val="16"/>
                <w:szCs w:val="16"/>
              </w:rPr>
              <w:t>VALORACIÓN</w:t>
            </w:r>
          </w:p>
        </w:tc>
      </w:tr>
      <w:tr w:rsidR="00BE7FA6" w:rsidRPr="0039186C" w14:paraId="6F5D3E11" w14:textId="77777777" w:rsidTr="00192F8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9"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2F2F2" w:themeFill="background1" w:themeFillShade="F2"/>
          </w:tcPr>
          <w:p w14:paraId="1C46ADCA" w14:textId="03040083" w:rsidR="004B68AE" w:rsidRPr="0039186C" w:rsidRDefault="004B68AE" w:rsidP="00192F8A">
            <w:pPr>
              <w:jc w:val="both"/>
              <w:rPr>
                <w:rFonts w:ascii="Arial Nova Light" w:hAnsi="Arial Nova Light" w:cs="Arial"/>
                <w:b w:val="0"/>
                <w:bCs w:val="0"/>
                <w:sz w:val="16"/>
                <w:szCs w:val="16"/>
              </w:rPr>
            </w:pPr>
            <w:r w:rsidRPr="0039186C">
              <w:rPr>
                <w:rFonts w:ascii="Arial Nova Light" w:hAnsi="Arial Nova Light" w:cs="Arial"/>
                <w:sz w:val="16"/>
                <w:szCs w:val="16"/>
              </w:rPr>
              <w:t xml:space="preserve">DOCUMENTAL </w:t>
            </w:r>
            <w:r w:rsidR="00A84E92" w:rsidRPr="0039186C">
              <w:rPr>
                <w:rFonts w:ascii="Arial Nova Light" w:hAnsi="Arial Nova Light" w:cs="Arial"/>
                <w:sz w:val="16"/>
                <w:szCs w:val="16"/>
              </w:rPr>
              <w:t xml:space="preserve">PÚBLICA </w:t>
            </w:r>
          </w:p>
          <w:p w14:paraId="6C5E0319" w14:textId="4B9459DC" w:rsidR="006A0D46" w:rsidRPr="0039186C" w:rsidRDefault="006A0D46" w:rsidP="00192F8A">
            <w:pPr>
              <w:jc w:val="both"/>
              <w:rPr>
                <w:rFonts w:ascii="Arial Nova Light" w:hAnsi="Arial Nova Light" w:cs="Arial"/>
                <w:b w:val="0"/>
                <w:bCs w:val="0"/>
                <w:sz w:val="16"/>
                <w:szCs w:val="16"/>
              </w:rPr>
            </w:pPr>
          </w:p>
        </w:tc>
        <w:tc>
          <w:tcPr>
            <w:tcW w:w="1701"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2F2F2" w:themeFill="background1" w:themeFillShade="F2"/>
          </w:tcPr>
          <w:p w14:paraId="6DA9B58A" w14:textId="721036E7" w:rsidR="004B68AE" w:rsidRPr="0039186C" w:rsidRDefault="007134A5" w:rsidP="00192F8A">
            <w:pPr>
              <w:jc w:val="both"/>
              <w:cnfStyle w:val="000000100000" w:firstRow="0" w:lastRow="0" w:firstColumn="0" w:lastColumn="0" w:oddVBand="0" w:evenVBand="0" w:oddHBand="1" w:evenHBand="0" w:firstRowFirstColumn="0" w:firstRowLastColumn="0" w:lastRowFirstColumn="0" w:lastRowLastColumn="0"/>
              <w:rPr>
                <w:rFonts w:ascii="Arial Nova Light" w:hAnsi="Arial Nova Light" w:cs="Arial"/>
                <w:sz w:val="16"/>
                <w:szCs w:val="16"/>
              </w:rPr>
            </w:pPr>
            <w:r w:rsidRPr="0039186C">
              <w:rPr>
                <w:rFonts w:ascii="Arial Nova Light" w:hAnsi="Arial Nova Light" w:cs="Arial"/>
                <w:sz w:val="16"/>
                <w:szCs w:val="16"/>
              </w:rPr>
              <w:t>OBRA EN AUTOS</w:t>
            </w:r>
          </w:p>
        </w:tc>
        <w:tc>
          <w:tcPr>
            <w:tcW w:w="3686"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2F2F2" w:themeFill="background1" w:themeFillShade="F2"/>
          </w:tcPr>
          <w:p w14:paraId="22A658DC" w14:textId="048C3064" w:rsidR="004B68AE" w:rsidRPr="0039186C" w:rsidRDefault="004B68AE" w:rsidP="00192F8A">
            <w:pPr>
              <w:ind w:right="36"/>
              <w:jc w:val="both"/>
              <w:cnfStyle w:val="000000100000" w:firstRow="0" w:lastRow="0" w:firstColumn="0" w:lastColumn="0" w:oddVBand="0" w:evenVBand="0" w:oddHBand="1" w:evenHBand="0" w:firstRowFirstColumn="0" w:firstRowLastColumn="0" w:lastRowFirstColumn="0" w:lastRowLastColumn="0"/>
              <w:rPr>
                <w:rFonts w:ascii="Arial Nova Light" w:hAnsi="Arial Nova Light" w:cs="Arial"/>
                <w:sz w:val="16"/>
                <w:szCs w:val="16"/>
              </w:rPr>
            </w:pPr>
            <w:r w:rsidRPr="0039186C">
              <w:rPr>
                <w:rFonts w:ascii="Arial Nova Light" w:hAnsi="Arial Nova Light" w:cs="Arial"/>
                <w:sz w:val="16"/>
                <w:szCs w:val="16"/>
              </w:rPr>
              <w:t>Consistente en</w:t>
            </w:r>
            <w:r w:rsidR="007134A5" w:rsidRPr="0039186C">
              <w:rPr>
                <w:rFonts w:ascii="Arial Nova Light" w:hAnsi="Arial Nova Light" w:cs="Arial"/>
                <w:sz w:val="16"/>
                <w:szCs w:val="16"/>
              </w:rPr>
              <w:t xml:space="preserve"> la </w:t>
            </w:r>
            <w:r w:rsidR="007632CB" w:rsidRPr="0039186C">
              <w:rPr>
                <w:rFonts w:ascii="Arial Nova Light" w:hAnsi="Arial Nova Light" w:cs="Arial"/>
                <w:sz w:val="16"/>
                <w:szCs w:val="16"/>
              </w:rPr>
              <w:t>n</w:t>
            </w:r>
            <w:r w:rsidR="007134A5" w:rsidRPr="0039186C">
              <w:rPr>
                <w:rFonts w:ascii="Arial Nova Light" w:hAnsi="Arial Nova Light" w:cs="Arial"/>
                <w:sz w:val="16"/>
                <w:szCs w:val="16"/>
              </w:rPr>
              <w:t xml:space="preserve">otificación de la </w:t>
            </w:r>
            <w:r w:rsidR="007632CB" w:rsidRPr="0039186C">
              <w:rPr>
                <w:rFonts w:ascii="Arial Nova Light" w:hAnsi="Arial Nova Light" w:cs="Arial"/>
                <w:sz w:val="16"/>
                <w:szCs w:val="16"/>
              </w:rPr>
              <w:t>c</w:t>
            </w:r>
            <w:r w:rsidR="007134A5" w:rsidRPr="0039186C">
              <w:rPr>
                <w:rFonts w:ascii="Arial Nova Light" w:hAnsi="Arial Nova Light" w:cs="Arial"/>
                <w:sz w:val="16"/>
                <w:szCs w:val="16"/>
              </w:rPr>
              <w:t xml:space="preserve">elebración de los dos debates obligatorios organizados por el IEE, oficio IEE/CTD/1277/2022, mediante el cual se le informa a la C. María Teresa Jiménez Esquivel de los debates obligatorios. </w:t>
            </w:r>
          </w:p>
        </w:tc>
        <w:tc>
          <w:tcPr>
            <w:tcW w:w="2976"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2F2F2" w:themeFill="background1" w:themeFillShade="F2"/>
          </w:tcPr>
          <w:p w14:paraId="62ABAEC9" w14:textId="7487E10D" w:rsidR="004B68AE" w:rsidRPr="0039186C" w:rsidRDefault="003C3660" w:rsidP="00192F8A">
            <w:pPr>
              <w:jc w:val="both"/>
              <w:cnfStyle w:val="000000100000" w:firstRow="0" w:lastRow="0" w:firstColumn="0" w:lastColumn="0" w:oddVBand="0" w:evenVBand="0" w:oddHBand="1" w:evenHBand="0" w:firstRowFirstColumn="0" w:firstRowLastColumn="0" w:lastRowFirstColumn="0" w:lastRowLastColumn="0"/>
              <w:rPr>
                <w:rFonts w:ascii="Arial Nova Light" w:hAnsi="Arial Nova Light" w:cs="Arial"/>
                <w:i/>
                <w:iCs/>
                <w:sz w:val="16"/>
                <w:szCs w:val="16"/>
                <w:highlight w:val="yellow"/>
              </w:rPr>
            </w:pPr>
            <w:r w:rsidRPr="0039186C">
              <w:rPr>
                <w:rFonts w:ascii="Arial Nova Light" w:eastAsia="Arial Nova" w:hAnsi="Arial Nova Light" w:cs="Arial Nova"/>
                <w:i/>
                <w:iCs/>
                <w:sz w:val="16"/>
                <w:szCs w:val="16"/>
              </w:rPr>
              <w:t>En relación con el artículo 256, segundo párrafo del Código Electoral; Las documentales públicas tendrán valor probatorio pleno, salvo prueba en contrario respecto de su autenticidad o de la veracidad de los hechos a que se refieran.</w:t>
            </w:r>
          </w:p>
        </w:tc>
      </w:tr>
      <w:tr w:rsidR="00BE7FA6" w:rsidRPr="0039186C" w14:paraId="04F01ED6" w14:textId="77777777" w:rsidTr="00192F8A">
        <w:trPr>
          <w:jc w:val="center"/>
        </w:trPr>
        <w:tc>
          <w:tcPr>
            <w:cnfStyle w:val="001000000000" w:firstRow="0" w:lastRow="0" w:firstColumn="1" w:lastColumn="0" w:oddVBand="0" w:evenVBand="0" w:oddHBand="0" w:evenHBand="0" w:firstRowFirstColumn="0" w:firstRowLastColumn="0" w:lastRowFirstColumn="0" w:lastRowLastColumn="0"/>
            <w:tcW w:w="1559"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2F2F2" w:themeFill="background1" w:themeFillShade="F2"/>
          </w:tcPr>
          <w:p w14:paraId="51C5E053" w14:textId="7C1BF568" w:rsidR="00912D2F" w:rsidRPr="0039186C" w:rsidRDefault="00912D2F" w:rsidP="00912D2F">
            <w:pPr>
              <w:jc w:val="both"/>
              <w:rPr>
                <w:rFonts w:ascii="Arial Nova Light" w:hAnsi="Arial Nova Light" w:cs="Arial"/>
                <w:sz w:val="16"/>
                <w:szCs w:val="16"/>
              </w:rPr>
            </w:pPr>
            <w:r w:rsidRPr="0039186C">
              <w:rPr>
                <w:rFonts w:ascii="Arial Nova Light" w:hAnsi="Arial Nova Light" w:cs="Arial"/>
                <w:sz w:val="16"/>
                <w:szCs w:val="16"/>
              </w:rPr>
              <w:t>DOCUMENTAL PRIVADA</w:t>
            </w:r>
          </w:p>
        </w:tc>
        <w:tc>
          <w:tcPr>
            <w:tcW w:w="1701"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2F2F2" w:themeFill="background1" w:themeFillShade="F2"/>
          </w:tcPr>
          <w:p w14:paraId="2F3BBC33" w14:textId="57A28021" w:rsidR="00912D2F" w:rsidRPr="0039186C" w:rsidRDefault="00912D2F" w:rsidP="00912D2F">
            <w:pPr>
              <w:jc w:val="both"/>
              <w:cnfStyle w:val="000000000000" w:firstRow="0" w:lastRow="0" w:firstColumn="0" w:lastColumn="0" w:oddVBand="0" w:evenVBand="0" w:oddHBand="0" w:evenHBand="0" w:firstRowFirstColumn="0" w:firstRowLastColumn="0" w:lastRowFirstColumn="0" w:lastRowLastColumn="0"/>
              <w:rPr>
                <w:rFonts w:ascii="Arial Nova Light" w:hAnsi="Arial Nova Light" w:cs="Arial"/>
                <w:sz w:val="16"/>
                <w:szCs w:val="16"/>
              </w:rPr>
            </w:pPr>
            <w:r w:rsidRPr="0039186C">
              <w:rPr>
                <w:rFonts w:ascii="Arial Nova Light" w:hAnsi="Arial Nova Light" w:cs="Arial"/>
                <w:sz w:val="16"/>
                <w:szCs w:val="16"/>
              </w:rPr>
              <w:t>OBRA EN AUTOS</w:t>
            </w:r>
          </w:p>
        </w:tc>
        <w:tc>
          <w:tcPr>
            <w:tcW w:w="3686"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2F2F2" w:themeFill="background1" w:themeFillShade="F2"/>
          </w:tcPr>
          <w:p w14:paraId="21AFC785" w14:textId="2B5CF275" w:rsidR="00912D2F" w:rsidRPr="0039186C" w:rsidRDefault="00912D2F" w:rsidP="00912D2F">
            <w:pPr>
              <w:ind w:right="36"/>
              <w:jc w:val="both"/>
              <w:cnfStyle w:val="000000000000" w:firstRow="0" w:lastRow="0" w:firstColumn="0" w:lastColumn="0" w:oddVBand="0" w:evenVBand="0" w:oddHBand="0" w:evenHBand="0" w:firstRowFirstColumn="0" w:firstRowLastColumn="0" w:lastRowFirstColumn="0" w:lastRowLastColumn="0"/>
              <w:rPr>
                <w:rFonts w:ascii="Arial Nova Light" w:hAnsi="Arial Nova Light" w:cs="Arial"/>
                <w:sz w:val="16"/>
                <w:szCs w:val="16"/>
              </w:rPr>
            </w:pPr>
            <w:r w:rsidRPr="0039186C">
              <w:rPr>
                <w:rFonts w:ascii="Arial Nova Light" w:hAnsi="Arial Nova Light" w:cs="Arial"/>
                <w:sz w:val="16"/>
                <w:szCs w:val="16"/>
              </w:rPr>
              <w:t xml:space="preserve">Consistente en la confirmación para participar en los debates obligatorios. </w:t>
            </w:r>
            <w:r w:rsidR="006A0D46" w:rsidRPr="0039186C">
              <w:rPr>
                <w:rFonts w:ascii="Arial Nova Light" w:hAnsi="Arial Nova Light" w:cs="Arial"/>
                <w:sz w:val="16"/>
                <w:szCs w:val="16"/>
              </w:rPr>
              <w:t>Signa</w:t>
            </w:r>
            <w:r w:rsidRPr="0039186C">
              <w:rPr>
                <w:rFonts w:ascii="Arial Nova Light" w:hAnsi="Arial Nova Light" w:cs="Arial"/>
                <w:sz w:val="16"/>
                <w:szCs w:val="16"/>
              </w:rPr>
              <w:t xml:space="preserve">do por la C. María Teresa Jiménez Esquivel, en fecha veinticinco de abril.  </w:t>
            </w:r>
          </w:p>
        </w:tc>
        <w:tc>
          <w:tcPr>
            <w:tcW w:w="2976"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2F2F2" w:themeFill="background1" w:themeFillShade="F2"/>
          </w:tcPr>
          <w:p w14:paraId="6F860EBB" w14:textId="5E1ABBD2" w:rsidR="00912D2F" w:rsidRPr="0039186C" w:rsidRDefault="00912D2F" w:rsidP="00912D2F">
            <w:pPr>
              <w:jc w:val="both"/>
              <w:cnfStyle w:val="000000000000" w:firstRow="0" w:lastRow="0" w:firstColumn="0" w:lastColumn="0" w:oddVBand="0" w:evenVBand="0" w:oddHBand="0" w:evenHBand="0" w:firstRowFirstColumn="0" w:firstRowLastColumn="0" w:lastRowFirstColumn="0" w:lastRowLastColumn="0"/>
              <w:rPr>
                <w:rFonts w:ascii="Arial Nova Light" w:hAnsi="Arial Nova Light" w:cs="Arial"/>
                <w:i/>
                <w:iCs/>
                <w:sz w:val="16"/>
                <w:szCs w:val="16"/>
              </w:rPr>
            </w:pPr>
            <w:r w:rsidRPr="0039186C">
              <w:rPr>
                <w:rFonts w:ascii="Arial Nova Light" w:hAnsi="Arial Nova Light" w:cs="Arial"/>
                <w:i/>
                <w:iCs/>
                <w:sz w:val="16"/>
                <w:szCs w:val="16"/>
              </w:rPr>
              <w:t>En relación con el artículo 256, tercer párrafo del Código Electoral; Las documentales privadas, técnicas, periciales, e instrumental de actuaciones, así como aquellas en las que un fedatario haga constar las declaraciones de alguna persona debidamente identificada, sólo harán prueba plena cuando a juicio del órgano competente para resolver, generen convicción sobre la veracidad de los hechos alegados, al concatenarse con los demás elementos que obren en el expediente, las afirmaciones de las partes, la verdad conocida y el recto raciocinio de la relación que guardan entre sí.</w:t>
            </w:r>
          </w:p>
        </w:tc>
      </w:tr>
      <w:tr w:rsidR="00BE7FA6" w:rsidRPr="0039186C" w14:paraId="289FAB47" w14:textId="77777777" w:rsidTr="00192F8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9"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auto"/>
          </w:tcPr>
          <w:p w14:paraId="3146D35E" w14:textId="77777777" w:rsidR="00394EEC" w:rsidRPr="0039186C" w:rsidRDefault="00394EEC" w:rsidP="00192F8A">
            <w:pPr>
              <w:jc w:val="both"/>
              <w:rPr>
                <w:rFonts w:ascii="Arial Nova Light" w:hAnsi="Arial Nova Light" w:cs="Arial"/>
                <w:sz w:val="16"/>
                <w:szCs w:val="16"/>
              </w:rPr>
            </w:pPr>
            <w:r w:rsidRPr="0039186C">
              <w:rPr>
                <w:rFonts w:ascii="Arial Nova Light" w:hAnsi="Arial Nova Light" w:cs="Arial"/>
                <w:sz w:val="16"/>
                <w:szCs w:val="16"/>
              </w:rPr>
              <w:t>DOCUMENTAL PÚBLICA</w:t>
            </w:r>
          </w:p>
        </w:tc>
        <w:tc>
          <w:tcPr>
            <w:tcW w:w="1701"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auto"/>
          </w:tcPr>
          <w:p w14:paraId="0527938B" w14:textId="77777777" w:rsidR="00394EEC" w:rsidRPr="0039186C" w:rsidRDefault="00394EEC" w:rsidP="00192F8A">
            <w:pPr>
              <w:jc w:val="both"/>
              <w:cnfStyle w:val="000000100000" w:firstRow="0" w:lastRow="0" w:firstColumn="0" w:lastColumn="0" w:oddVBand="0" w:evenVBand="0" w:oddHBand="1" w:evenHBand="0" w:firstRowFirstColumn="0" w:firstRowLastColumn="0" w:lastRowFirstColumn="0" w:lastRowLastColumn="0"/>
              <w:rPr>
                <w:rFonts w:ascii="Arial Nova Light" w:hAnsi="Arial Nova Light" w:cs="Arial"/>
                <w:sz w:val="16"/>
                <w:szCs w:val="16"/>
              </w:rPr>
            </w:pPr>
            <w:r w:rsidRPr="0039186C">
              <w:rPr>
                <w:rFonts w:ascii="Arial Nova Light" w:hAnsi="Arial Nova Light" w:cs="Arial"/>
                <w:sz w:val="16"/>
                <w:szCs w:val="16"/>
              </w:rPr>
              <w:t>AUTORIDAD SUSTANCIADORA (IEE).</w:t>
            </w:r>
          </w:p>
        </w:tc>
        <w:tc>
          <w:tcPr>
            <w:tcW w:w="3686"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auto"/>
          </w:tcPr>
          <w:p w14:paraId="5A53FF88" w14:textId="6FEFC7F0" w:rsidR="00394EEC" w:rsidRPr="0039186C" w:rsidRDefault="00394EEC" w:rsidP="00192F8A">
            <w:pPr>
              <w:jc w:val="both"/>
              <w:cnfStyle w:val="000000100000" w:firstRow="0" w:lastRow="0" w:firstColumn="0" w:lastColumn="0" w:oddVBand="0" w:evenVBand="0" w:oddHBand="1" w:evenHBand="0" w:firstRowFirstColumn="0" w:firstRowLastColumn="0" w:lastRowFirstColumn="0" w:lastRowLastColumn="0"/>
              <w:rPr>
                <w:rFonts w:ascii="Arial Nova Light" w:eastAsia="Arial Nova" w:hAnsi="Arial Nova Light" w:cs="Arial Nova"/>
                <w:i/>
                <w:iCs/>
                <w:sz w:val="16"/>
                <w:szCs w:val="16"/>
              </w:rPr>
            </w:pPr>
            <w:r w:rsidRPr="0039186C">
              <w:rPr>
                <w:rFonts w:ascii="Arial Nova Light" w:eastAsia="Arial Nova" w:hAnsi="Arial Nova Light" w:cs="Arial Nova"/>
                <w:i/>
                <w:iCs/>
                <w:sz w:val="16"/>
                <w:szCs w:val="16"/>
              </w:rPr>
              <w:t>Consistente en el acta de oficialía electoral con número IEE/OE/051/2022, en la que se certificaron los hechos ocurridos durante los trabajos del segundo debate obligatorio</w:t>
            </w:r>
            <w:r w:rsidR="007632CB" w:rsidRPr="0039186C">
              <w:rPr>
                <w:rFonts w:ascii="Arial Nova Light" w:eastAsia="Arial Nova" w:hAnsi="Arial Nova Light" w:cs="Arial Nova"/>
                <w:i/>
                <w:iCs/>
                <w:sz w:val="16"/>
                <w:szCs w:val="16"/>
              </w:rPr>
              <w:t>.</w:t>
            </w:r>
          </w:p>
          <w:p w14:paraId="637EDB8C" w14:textId="77777777" w:rsidR="00394EEC" w:rsidRPr="0039186C" w:rsidRDefault="00394EEC" w:rsidP="00192F8A">
            <w:pPr>
              <w:ind w:left="360"/>
              <w:cnfStyle w:val="000000100000" w:firstRow="0" w:lastRow="0" w:firstColumn="0" w:lastColumn="0" w:oddVBand="0" w:evenVBand="0" w:oddHBand="1" w:evenHBand="0" w:firstRowFirstColumn="0" w:firstRowLastColumn="0" w:lastRowFirstColumn="0" w:lastRowLastColumn="0"/>
              <w:rPr>
                <w:rFonts w:ascii="Arial Nova Light" w:eastAsia="Arial Nova" w:hAnsi="Arial Nova Light" w:cs="Arial Nova"/>
                <w:i/>
                <w:iCs/>
                <w:sz w:val="16"/>
                <w:szCs w:val="16"/>
              </w:rPr>
            </w:pPr>
          </w:p>
        </w:tc>
        <w:tc>
          <w:tcPr>
            <w:tcW w:w="2976"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auto"/>
          </w:tcPr>
          <w:p w14:paraId="14B96D38" w14:textId="77777777" w:rsidR="00394EEC" w:rsidRPr="0039186C" w:rsidRDefault="00394EEC" w:rsidP="00192F8A">
            <w:pPr>
              <w:jc w:val="both"/>
              <w:cnfStyle w:val="000000100000" w:firstRow="0" w:lastRow="0" w:firstColumn="0" w:lastColumn="0" w:oddVBand="0" w:evenVBand="0" w:oddHBand="1" w:evenHBand="0" w:firstRowFirstColumn="0" w:firstRowLastColumn="0" w:lastRowFirstColumn="0" w:lastRowLastColumn="0"/>
              <w:rPr>
                <w:rFonts w:ascii="Arial Nova Light" w:eastAsia="Arial Nova" w:hAnsi="Arial Nova Light" w:cs="Arial Nova"/>
                <w:i/>
                <w:iCs/>
                <w:sz w:val="16"/>
                <w:szCs w:val="16"/>
              </w:rPr>
            </w:pPr>
            <w:r w:rsidRPr="0039186C">
              <w:rPr>
                <w:rFonts w:ascii="Arial Nova Light" w:eastAsia="Arial Nova" w:hAnsi="Arial Nova Light" w:cs="Arial Nova"/>
                <w:i/>
                <w:iCs/>
                <w:sz w:val="16"/>
                <w:szCs w:val="16"/>
              </w:rPr>
              <w:t>En relación con el artículo 256, segundo párrafo del Código Electoral; Las documentales públicas tendrán valor probatorio pleno, salvo prueba en contrario respecto de su autenticidad o de la veracidad de los hechos a que se refieran.</w:t>
            </w:r>
          </w:p>
        </w:tc>
      </w:tr>
      <w:tr w:rsidR="00BE7FA6" w:rsidRPr="0039186C" w14:paraId="460216D4" w14:textId="77777777" w:rsidTr="00192F8A">
        <w:trPr>
          <w:jc w:val="center"/>
        </w:trPr>
        <w:tc>
          <w:tcPr>
            <w:cnfStyle w:val="001000000000" w:firstRow="0" w:lastRow="0" w:firstColumn="1" w:lastColumn="0" w:oddVBand="0" w:evenVBand="0" w:oddHBand="0" w:evenHBand="0" w:firstRowFirstColumn="0" w:firstRowLastColumn="0" w:lastRowFirstColumn="0" w:lastRowLastColumn="0"/>
            <w:tcW w:w="1559"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7B9351E8" w14:textId="22844AAA" w:rsidR="00912D2F" w:rsidRPr="0039186C" w:rsidRDefault="00912D2F" w:rsidP="00912D2F">
            <w:pPr>
              <w:jc w:val="both"/>
              <w:rPr>
                <w:rFonts w:ascii="Arial Nova Light" w:hAnsi="Arial Nova Light" w:cs="Arial"/>
                <w:sz w:val="16"/>
                <w:szCs w:val="16"/>
              </w:rPr>
            </w:pPr>
            <w:r w:rsidRPr="0039186C">
              <w:rPr>
                <w:rFonts w:ascii="Arial Nova Light" w:hAnsi="Arial Nova Light" w:cs="Arial"/>
                <w:sz w:val="16"/>
                <w:szCs w:val="16"/>
              </w:rPr>
              <w:t xml:space="preserve">PRESUNCIONAL </w:t>
            </w:r>
            <w:r w:rsidR="007632CB" w:rsidRPr="0039186C">
              <w:rPr>
                <w:rFonts w:ascii="Arial Nova Light" w:hAnsi="Arial Nova Light" w:cs="Arial"/>
                <w:sz w:val="16"/>
                <w:szCs w:val="16"/>
              </w:rPr>
              <w:t>E</w:t>
            </w:r>
            <w:r w:rsidRPr="0039186C">
              <w:rPr>
                <w:rFonts w:ascii="Arial Nova Light" w:hAnsi="Arial Nova Light" w:cs="Arial"/>
                <w:sz w:val="16"/>
                <w:szCs w:val="16"/>
              </w:rPr>
              <w:t xml:space="preserve"> INSTRUMENTAL DE ACTUACIONES</w:t>
            </w:r>
          </w:p>
        </w:tc>
        <w:tc>
          <w:tcPr>
            <w:tcW w:w="1701"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5DBA2F3C" w14:textId="544A7C40" w:rsidR="00912D2F" w:rsidRPr="0039186C" w:rsidRDefault="001060D1" w:rsidP="00912D2F">
            <w:pPr>
              <w:jc w:val="both"/>
              <w:cnfStyle w:val="000000000000" w:firstRow="0" w:lastRow="0" w:firstColumn="0" w:lastColumn="0" w:oddVBand="0" w:evenVBand="0" w:oddHBand="0" w:evenHBand="0" w:firstRowFirstColumn="0" w:firstRowLastColumn="0" w:lastRowFirstColumn="0" w:lastRowLastColumn="0"/>
              <w:rPr>
                <w:rFonts w:ascii="Arial Nova Light" w:hAnsi="Arial Nova Light" w:cs="Arial"/>
                <w:sz w:val="16"/>
                <w:szCs w:val="16"/>
              </w:rPr>
            </w:pPr>
            <w:r w:rsidRPr="0039186C">
              <w:rPr>
                <w:rFonts w:ascii="Arial Nova Light" w:hAnsi="Arial Nova Light" w:cs="Arial"/>
                <w:sz w:val="16"/>
                <w:szCs w:val="16"/>
              </w:rPr>
              <w:t>DENUNCIADA</w:t>
            </w:r>
          </w:p>
        </w:tc>
        <w:tc>
          <w:tcPr>
            <w:tcW w:w="3686"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4AB2F7AC" w14:textId="112913F8" w:rsidR="00912D2F" w:rsidRPr="0039186C" w:rsidRDefault="00912D2F" w:rsidP="00912D2F">
            <w:pPr>
              <w:jc w:val="both"/>
              <w:cnfStyle w:val="000000000000" w:firstRow="0" w:lastRow="0" w:firstColumn="0" w:lastColumn="0" w:oddVBand="0" w:evenVBand="0" w:oddHBand="0" w:evenHBand="0" w:firstRowFirstColumn="0" w:firstRowLastColumn="0" w:lastRowFirstColumn="0" w:lastRowLastColumn="0"/>
              <w:rPr>
                <w:rFonts w:ascii="Arial Nova Light" w:hAnsi="Arial Nova Light" w:cs="Arial"/>
                <w:i/>
                <w:iCs/>
                <w:sz w:val="16"/>
                <w:szCs w:val="16"/>
              </w:rPr>
            </w:pPr>
            <w:r w:rsidRPr="0039186C">
              <w:rPr>
                <w:rFonts w:ascii="Arial Nova Light" w:eastAsia="Arial Nova" w:hAnsi="Arial Nova Light" w:cs="Arial Nova"/>
                <w:i/>
                <w:iCs/>
                <w:sz w:val="16"/>
                <w:szCs w:val="16"/>
              </w:rPr>
              <w:t>Todo lo que por su contenido y alcance favorezca a sus intereses</w:t>
            </w:r>
            <w:r w:rsidR="007632CB" w:rsidRPr="0039186C">
              <w:rPr>
                <w:rFonts w:ascii="Arial Nova Light" w:eastAsia="Arial Nova" w:hAnsi="Arial Nova Light" w:cs="Arial Nova"/>
                <w:i/>
                <w:iCs/>
                <w:sz w:val="16"/>
                <w:szCs w:val="16"/>
              </w:rPr>
              <w:t>.</w:t>
            </w:r>
          </w:p>
        </w:tc>
        <w:tc>
          <w:tcPr>
            <w:tcW w:w="2976"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4ED46A62" w14:textId="77777777" w:rsidR="00912D2F" w:rsidRPr="0039186C" w:rsidRDefault="00912D2F" w:rsidP="00912D2F">
            <w:pPr>
              <w:jc w:val="both"/>
              <w:cnfStyle w:val="000000000000" w:firstRow="0" w:lastRow="0" w:firstColumn="0" w:lastColumn="0" w:oddVBand="0" w:evenVBand="0" w:oddHBand="0" w:evenHBand="0" w:firstRowFirstColumn="0" w:firstRowLastColumn="0" w:lastRowFirstColumn="0" w:lastRowLastColumn="0"/>
              <w:rPr>
                <w:rFonts w:ascii="Arial Nova Light" w:hAnsi="Arial Nova Light" w:cs="Arial"/>
                <w:i/>
                <w:iCs/>
                <w:sz w:val="16"/>
                <w:szCs w:val="16"/>
              </w:rPr>
            </w:pPr>
            <w:r w:rsidRPr="0039186C">
              <w:rPr>
                <w:rFonts w:ascii="Arial Nova Light" w:eastAsia="Arial Nova" w:hAnsi="Arial Nova Light" w:cs="Arial Nova"/>
                <w:i/>
                <w:iCs/>
                <w:sz w:val="16"/>
                <w:szCs w:val="16"/>
              </w:rPr>
              <w:t>Probanza que adquirirá plena eficacia probatoria, en términos del artículo 310 del Código Electoral, si se adminiculan con los elementos que obren en el expediente, así como las manifestaciones que las partes realizaron en el escrito de denuncia y contestación, se advierta que son coincidentes y generen convicción sobre la veracidad de los hechos afirmados.</w:t>
            </w:r>
          </w:p>
        </w:tc>
      </w:tr>
    </w:tbl>
    <w:p w14:paraId="0A4F8F91" w14:textId="77777777" w:rsidR="004B68AE" w:rsidRPr="00BE7FA6" w:rsidRDefault="004B68AE" w:rsidP="004B68AE">
      <w:pPr>
        <w:pBdr>
          <w:top w:val="nil"/>
          <w:left w:val="nil"/>
          <w:bottom w:val="nil"/>
          <w:right w:val="nil"/>
          <w:between w:val="nil"/>
        </w:pBdr>
        <w:spacing w:after="0" w:line="360" w:lineRule="auto"/>
        <w:ind w:right="36"/>
        <w:jc w:val="both"/>
        <w:rPr>
          <w:rFonts w:ascii="Arial Nova Light" w:eastAsia="Arial Nova" w:hAnsi="Arial Nova Light" w:cs="Arial Nova"/>
        </w:rPr>
      </w:pPr>
    </w:p>
    <w:p w14:paraId="294376E2" w14:textId="32E097E0" w:rsidR="004B68AE" w:rsidRPr="00BE7FA6" w:rsidRDefault="00F4746D" w:rsidP="004B68AE">
      <w:pPr>
        <w:pBdr>
          <w:top w:val="nil"/>
          <w:left w:val="nil"/>
          <w:bottom w:val="nil"/>
          <w:right w:val="nil"/>
          <w:between w:val="nil"/>
        </w:pBdr>
        <w:tabs>
          <w:tab w:val="left" w:pos="567"/>
        </w:tabs>
        <w:spacing w:line="360" w:lineRule="auto"/>
        <w:ind w:right="36"/>
        <w:jc w:val="both"/>
        <w:rPr>
          <w:rFonts w:ascii="Arial Nova Light" w:hAnsi="Arial Nova Light"/>
          <w:b/>
          <w:bCs/>
        </w:rPr>
      </w:pPr>
      <w:r w:rsidRPr="00BE7FA6">
        <w:rPr>
          <w:rFonts w:ascii="Arial Nova Light" w:eastAsia="Arial Nova" w:hAnsi="Arial Nova Light" w:cs="Arial Nova"/>
          <w:b/>
          <w:bCs/>
        </w:rPr>
        <w:t>7</w:t>
      </w:r>
      <w:r w:rsidR="004B68AE" w:rsidRPr="00BE7FA6">
        <w:rPr>
          <w:rFonts w:ascii="Arial Nova Light" w:eastAsia="Arial Nova" w:hAnsi="Arial Nova Light" w:cs="Arial Nova"/>
          <w:b/>
          <w:bCs/>
        </w:rPr>
        <w:t xml:space="preserve">. </w:t>
      </w:r>
      <w:r w:rsidR="004B68AE" w:rsidRPr="00BE7FA6">
        <w:rPr>
          <w:rFonts w:ascii="Arial Nova Light" w:hAnsi="Arial Nova Light"/>
          <w:b/>
          <w:bCs/>
        </w:rPr>
        <w:t xml:space="preserve">HECHOS ACREDITADOS.   </w:t>
      </w:r>
      <w:r w:rsidR="004B68AE" w:rsidRPr="00BE7FA6">
        <w:rPr>
          <w:rFonts w:ascii="Arial Nova Light" w:hAnsi="Arial Nova Light"/>
        </w:rPr>
        <w:t xml:space="preserve">De </w:t>
      </w:r>
      <w:r w:rsidR="004B68AE" w:rsidRPr="00BE7FA6">
        <w:rPr>
          <w:rFonts w:ascii="Arial Nova Light" w:eastAsia="Arial Nova" w:hAnsi="Arial Nova Light" w:cs="Arial Nova"/>
        </w:rPr>
        <w:t>una valoración en conjunto de los medios de prueba referidos, analizados por este Tribunal bajo las reglas de la lógica, la experiencia y la sana crítica, con fundamento en el artículo 310 del Código Electoral, al describirse el total de las pruebas que obran en el expediente, y al haberse valorado de manera individual y conjunta, de conformidad con lo establecido por el Código Electoral, corresponde identificar los hechos que fueron acreditados:</w:t>
      </w:r>
    </w:p>
    <w:p w14:paraId="610F0BD6" w14:textId="1AFD427E" w:rsidR="00974F61" w:rsidRPr="00BE7FA6" w:rsidRDefault="00974F61" w:rsidP="00974F61">
      <w:pPr>
        <w:pStyle w:val="Prrafodelista"/>
        <w:numPr>
          <w:ilvl w:val="0"/>
          <w:numId w:val="2"/>
        </w:numPr>
        <w:pBdr>
          <w:top w:val="nil"/>
          <w:left w:val="nil"/>
          <w:bottom w:val="nil"/>
          <w:right w:val="nil"/>
          <w:between w:val="nil"/>
        </w:pBdr>
        <w:tabs>
          <w:tab w:val="left" w:pos="0"/>
        </w:tabs>
        <w:spacing w:line="360" w:lineRule="auto"/>
        <w:ind w:left="0" w:right="36" w:firstLine="0"/>
        <w:jc w:val="both"/>
        <w:rPr>
          <w:rFonts w:ascii="Arial Nova Light" w:hAnsi="Arial Nova Light"/>
          <w:b/>
          <w:bCs/>
        </w:rPr>
      </w:pPr>
      <w:r w:rsidRPr="00BE7FA6">
        <w:rPr>
          <w:rFonts w:ascii="Arial Nova Light" w:hAnsi="Arial Nova Light"/>
          <w:b/>
          <w:bCs/>
        </w:rPr>
        <w:t>CTD</w:t>
      </w:r>
      <w:r w:rsidR="004B68AE" w:rsidRPr="00BE7FA6">
        <w:rPr>
          <w:rFonts w:ascii="Arial Nova Light" w:hAnsi="Arial Nova Light"/>
          <w:b/>
          <w:bCs/>
        </w:rPr>
        <w:t xml:space="preserve">. </w:t>
      </w:r>
      <w:r w:rsidRPr="00BE7FA6">
        <w:rPr>
          <w:rFonts w:ascii="Arial Nova Light" w:hAnsi="Arial Nova Light"/>
        </w:rPr>
        <w:t xml:space="preserve"> La Comisión Temporal de Debates, fue creada el día treinta de noviembre del dos </w:t>
      </w:r>
      <w:proofErr w:type="gramStart"/>
      <w:r w:rsidR="00F4746D" w:rsidRPr="00BE7FA6">
        <w:rPr>
          <w:rFonts w:ascii="Arial Nova Light" w:hAnsi="Arial Nova Light"/>
        </w:rPr>
        <w:t>mil veintiuno</w:t>
      </w:r>
      <w:proofErr w:type="gramEnd"/>
      <w:r w:rsidRPr="00BE7FA6">
        <w:rPr>
          <w:rFonts w:ascii="Arial Nova Light" w:hAnsi="Arial Nova Light"/>
        </w:rPr>
        <w:t xml:space="preserve">, mediante acuerdo del CG, identificado con la clave CG-A-79/21, y está conformada por: </w:t>
      </w:r>
    </w:p>
    <w:p w14:paraId="7C5584AF" w14:textId="1897736B" w:rsidR="00974F61" w:rsidRPr="00BE7FA6" w:rsidRDefault="00974F61" w:rsidP="00974F61">
      <w:pPr>
        <w:pStyle w:val="Prrafodelista"/>
        <w:numPr>
          <w:ilvl w:val="1"/>
          <w:numId w:val="2"/>
        </w:numPr>
        <w:pBdr>
          <w:top w:val="nil"/>
          <w:left w:val="nil"/>
          <w:bottom w:val="nil"/>
          <w:right w:val="nil"/>
          <w:between w:val="nil"/>
        </w:pBdr>
        <w:tabs>
          <w:tab w:val="left" w:pos="567"/>
        </w:tabs>
        <w:spacing w:after="0" w:line="360" w:lineRule="auto"/>
        <w:ind w:right="36"/>
        <w:jc w:val="both"/>
        <w:rPr>
          <w:rFonts w:ascii="Arial Nova Light" w:eastAsia="Arial Nova" w:hAnsi="Arial Nova Light" w:cs="Arial Nova"/>
          <w:bCs/>
          <w:i/>
          <w:iCs/>
        </w:rPr>
      </w:pPr>
      <w:r w:rsidRPr="00BE7FA6">
        <w:rPr>
          <w:rFonts w:ascii="Arial Nova Light" w:eastAsia="Arial Nova" w:hAnsi="Arial Nova Light" w:cs="Arial Nova"/>
          <w:b/>
          <w:i/>
          <w:iCs/>
        </w:rPr>
        <w:lastRenderedPageBreak/>
        <w:t xml:space="preserve">Presidente: </w:t>
      </w:r>
      <w:proofErr w:type="gramStart"/>
      <w:r w:rsidRPr="00BE7FA6">
        <w:rPr>
          <w:rFonts w:ascii="Arial Nova Light" w:eastAsia="Arial Nova" w:hAnsi="Arial Nova Light" w:cs="Arial Nova"/>
          <w:bCs/>
          <w:i/>
          <w:iCs/>
        </w:rPr>
        <w:t>Consejero</w:t>
      </w:r>
      <w:proofErr w:type="gramEnd"/>
      <w:r w:rsidRPr="00BE7FA6">
        <w:rPr>
          <w:rFonts w:ascii="Arial Nova Light" w:eastAsia="Arial Nova" w:hAnsi="Arial Nova Light" w:cs="Arial Nova"/>
          <w:bCs/>
          <w:i/>
          <w:iCs/>
        </w:rPr>
        <w:t xml:space="preserve"> Francisco Antonio Rojas Choza</w:t>
      </w:r>
      <w:r w:rsidR="00C53F53" w:rsidRPr="00BE7FA6">
        <w:rPr>
          <w:rFonts w:ascii="Arial Nova Light" w:eastAsia="Arial Nova" w:hAnsi="Arial Nova Light" w:cs="Arial Nova"/>
          <w:bCs/>
          <w:i/>
          <w:iCs/>
        </w:rPr>
        <w:t>.</w:t>
      </w:r>
    </w:p>
    <w:p w14:paraId="77D02FA6" w14:textId="05338F44" w:rsidR="00974F61" w:rsidRPr="00BE7FA6" w:rsidRDefault="00974F61" w:rsidP="00974F61">
      <w:pPr>
        <w:pStyle w:val="Prrafodelista"/>
        <w:numPr>
          <w:ilvl w:val="1"/>
          <w:numId w:val="2"/>
        </w:numPr>
        <w:pBdr>
          <w:top w:val="nil"/>
          <w:left w:val="nil"/>
          <w:bottom w:val="nil"/>
          <w:right w:val="nil"/>
          <w:between w:val="nil"/>
        </w:pBdr>
        <w:tabs>
          <w:tab w:val="left" w:pos="567"/>
        </w:tabs>
        <w:spacing w:after="0" w:line="360" w:lineRule="auto"/>
        <w:ind w:right="36"/>
        <w:jc w:val="both"/>
        <w:rPr>
          <w:rFonts w:ascii="Arial Nova Light" w:eastAsia="Arial Nova" w:hAnsi="Arial Nova Light" w:cs="Arial Nova"/>
          <w:bCs/>
          <w:i/>
          <w:iCs/>
        </w:rPr>
      </w:pPr>
      <w:r w:rsidRPr="00BE7FA6">
        <w:rPr>
          <w:rFonts w:ascii="Arial Nova Light" w:eastAsia="Arial Nova" w:hAnsi="Arial Nova Light" w:cs="Arial Nova"/>
          <w:b/>
          <w:i/>
          <w:iCs/>
        </w:rPr>
        <w:t xml:space="preserve">Secretaria: </w:t>
      </w:r>
      <w:proofErr w:type="gramStart"/>
      <w:r w:rsidRPr="00BE7FA6">
        <w:rPr>
          <w:rFonts w:ascii="Arial Nova Light" w:eastAsia="Arial Nova" w:hAnsi="Arial Nova Light" w:cs="Arial Nova"/>
          <w:bCs/>
          <w:i/>
          <w:iCs/>
        </w:rPr>
        <w:t>Consejera</w:t>
      </w:r>
      <w:proofErr w:type="gramEnd"/>
      <w:r w:rsidRPr="00BE7FA6">
        <w:rPr>
          <w:rFonts w:ascii="Arial Nova Light" w:eastAsia="Arial Nova" w:hAnsi="Arial Nova Light" w:cs="Arial Nova"/>
          <w:bCs/>
          <w:i/>
          <w:iCs/>
        </w:rPr>
        <w:t xml:space="preserve"> Hilda Yolanda Hermosillo Hernández</w:t>
      </w:r>
      <w:r w:rsidR="00C53F53" w:rsidRPr="00BE7FA6">
        <w:rPr>
          <w:rFonts w:ascii="Arial Nova Light" w:eastAsia="Arial Nova" w:hAnsi="Arial Nova Light" w:cs="Arial Nova"/>
          <w:bCs/>
          <w:i/>
          <w:iCs/>
        </w:rPr>
        <w:t>.</w:t>
      </w:r>
    </w:p>
    <w:p w14:paraId="08C0D9BC" w14:textId="260BCA71" w:rsidR="00974F61" w:rsidRPr="00BE7FA6" w:rsidRDefault="00974F61" w:rsidP="00974F61">
      <w:pPr>
        <w:pStyle w:val="Prrafodelista"/>
        <w:numPr>
          <w:ilvl w:val="1"/>
          <w:numId w:val="2"/>
        </w:numPr>
        <w:pBdr>
          <w:top w:val="nil"/>
          <w:left w:val="nil"/>
          <w:bottom w:val="nil"/>
          <w:right w:val="nil"/>
          <w:between w:val="nil"/>
        </w:pBdr>
        <w:tabs>
          <w:tab w:val="left" w:pos="567"/>
        </w:tabs>
        <w:spacing w:after="0" w:line="360" w:lineRule="auto"/>
        <w:ind w:right="36"/>
        <w:jc w:val="both"/>
        <w:rPr>
          <w:rFonts w:ascii="Arial Nova Light" w:eastAsia="Arial Nova" w:hAnsi="Arial Nova Light" w:cs="Arial Nova"/>
          <w:bCs/>
          <w:i/>
          <w:iCs/>
        </w:rPr>
      </w:pPr>
      <w:r w:rsidRPr="00BE7FA6">
        <w:rPr>
          <w:rFonts w:ascii="Arial Nova Light" w:eastAsia="Arial Nova" w:hAnsi="Arial Nova Light" w:cs="Arial Nova"/>
          <w:b/>
          <w:i/>
          <w:iCs/>
        </w:rPr>
        <w:t xml:space="preserve">Vocalía: </w:t>
      </w:r>
      <w:proofErr w:type="gramStart"/>
      <w:r w:rsidRPr="00BE7FA6">
        <w:rPr>
          <w:rFonts w:ascii="Arial Nova Light" w:eastAsia="Arial Nova" w:hAnsi="Arial Nova Light" w:cs="Arial Nova"/>
          <w:bCs/>
          <w:i/>
          <w:iCs/>
        </w:rPr>
        <w:t>Consejero</w:t>
      </w:r>
      <w:proofErr w:type="gramEnd"/>
      <w:r w:rsidRPr="00BE7FA6">
        <w:rPr>
          <w:rFonts w:ascii="Arial Nova Light" w:eastAsia="Arial Nova" w:hAnsi="Arial Nova Light" w:cs="Arial Nova"/>
          <w:bCs/>
          <w:i/>
          <w:iCs/>
        </w:rPr>
        <w:t xml:space="preserve"> Javier Mojarro Rosas</w:t>
      </w:r>
      <w:r w:rsidR="00C53F53" w:rsidRPr="00BE7FA6">
        <w:rPr>
          <w:rFonts w:ascii="Arial Nova Light" w:eastAsia="Arial Nova" w:hAnsi="Arial Nova Light" w:cs="Arial Nova"/>
          <w:bCs/>
          <w:i/>
          <w:iCs/>
        </w:rPr>
        <w:t>.</w:t>
      </w:r>
    </w:p>
    <w:p w14:paraId="696DC076" w14:textId="59837886" w:rsidR="00974F61" w:rsidRPr="00BE7FA6" w:rsidRDefault="00974F61" w:rsidP="00974F61">
      <w:pPr>
        <w:pStyle w:val="Prrafodelista"/>
        <w:numPr>
          <w:ilvl w:val="1"/>
          <w:numId w:val="2"/>
        </w:numPr>
        <w:pBdr>
          <w:top w:val="nil"/>
          <w:left w:val="nil"/>
          <w:bottom w:val="nil"/>
          <w:right w:val="nil"/>
          <w:between w:val="nil"/>
        </w:pBdr>
        <w:tabs>
          <w:tab w:val="left" w:pos="567"/>
        </w:tabs>
        <w:spacing w:after="0" w:line="360" w:lineRule="auto"/>
        <w:ind w:right="36"/>
        <w:jc w:val="both"/>
        <w:rPr>
          <w:rFonts w:ascii="Arial Nova Light" w:eastAsia="Arial Nova" w:hAnsi="Arial Nova Light" w:cs="Arial Nova"/>
          <w:bCs/>
          <w:i/>
          <w:iCs/>
        </w:rPr>
      </w:pPr>
      <w:r w:rsidRPr="00BE7FA6">
        <w:rPr>
          <w:rFonts w:ascii="Arial Nova Light" w:eastAsia="Arial Nova" w:hAnsi="Arial Nova Light" w:cs="Arial Nova"/>
          <w:b/>
          <w:i/>
          <w:iCs/>
        </w:rPr>
        <w:t xml:space="preserve">Secretaría </w:t>
      </w:r>
      <w:r w:rsidR="00C53F53" w:rsidRPr="00BE7FA6">
        <w:rPr>
          <w:rFonts w:ascii="Arial Nova Light" w:eastAsia="Arial Nova" w:hAnsi="Arial Nova Light" w:cs="Arial Nova"/>
          <w:b/>
          <w:i/>
          <w:iCs/>
        </w:rPr>
        <w:t>o</w:t>
      </w:r>
      <w:r w:rsidRPr="00BE7FA6">
        <w:rPr>
          <w:rFonts w:ascii="Arial Nova Light" w:eastAsia="Arial Nova" w:hAnsi="Arial Nova Light" w:cs="Arial Nova"/>
          <w:b/>
          <w:i/>
          <w:iCs/>
        </w:rPr>
        <w:t xml:space="preserve">perativa: </w:t>
      </w:r>
      <w:r w:rsidRPr="00BE7FA6">
        <w:rPr>
          <w:rFonts w:ascii="Arial Nova Light" w:eastAsia="Arial Nova" w:hAnsi="Arial Nova Light" w:cs="Arial Nova"/>
          <w:bCs/>
          <w:i/>
          <w:iCs/>
        </w:rPr>
        <w:t xml:space="preserve">Coordinadora Rosa Ma. Guillén Rodríguez. </w:t>
      </w:r>
    </w:p>
    <w:p w14:paraId="03FCA3FF" w14:textId="4911EE1D" w:rsidR="00974F61" w:rsidRPr="00BE7FA6" w:rsidRDefault="00974F61" w:rsidP="00015DCE">
      <w:pPr>
        <w:pStyle w:val="Prrafodelista"/>
        <w:numPr>
          <w:ilvl w:val="1"/>
          <w:numId w:val="2"/>
        </w:numPr>
        <w:pBdr>
          <w:top w:val="nil"/>
          <w:left w:val="nil"/>
          <w:bottom w:val="nil"/>
          <w:right w:val="nil"/>
          <w:between w:val="nil"/>
        </w:pBdr>
        <w:tabs>
          <w:tab w:val="left" w:pos="567"/>
        </w:tabs>
        <w:spacing w:after="0" w:line="360" w:lineRule="auto"/>
        <w:ind w:right="36"/>
        <w:jc w:val="both"/>
        <w:rPr>
          <w:rFonts w:ascii="Arial Nova Light" w:eastAsia="Arial Nova" w:hAnsi="Arial Nova Light" w:cs="Arial Nova"/>
          <w:b/>
          <w:i/>
          <w:iCs/>
        </w:rPr>
      </w:pPr>
      <w:r w:rsidRPr="00BE7FA6">
        <w:rPr>
          <w:rFonts w:ascii="Arial Nova Light" w:eastAsia="Arial Nova" w:hAnsi="Arial Nova Light" w:cs="Arial Nova"/>
          <w:b/>
          <w:i/>
          <w:iCs/>
        </w:rPr>
        <w:t xml:space="preserve">Las y los </w:t>
      </w:r>
      <w:r w:rsidR="00C53F53" w:rsidRPr="00BE7FA6">
        <w:rPr>
          <w:rFonts w:ascii="Arial Nova Light" w:eastAsia="Arial Nova" w:hAnsi="Arial Nova Light" w:cs="Arial Nova"/>
          <w:b/>
          <w:i/>
          <w:iCs/>
        </w:rPr>
        <w:t>r</w:t>
      </w:r>
      <w:r w:rsidRPr="00BE7FA6">
        <w:rPr>
          <w:rFonts w:ascii="Arial Nova Light" w:eastAsia="Arial Nova" w:hAnsi="Arial Nova Light" w:cs="Arial Nova"/>
          <w:b/>
          <w:i/>
          <w:iCs/>
        </w:rPr>
        <w:t xml:space="preserve">epresentantes de los </w:t>
      </w:r>
      <w:r w:rsidR="00C53F53" w:rsidRPr="00BE7FA6">
        <w:rPr>
          <w:rFonts w:ascii="Arial Nova Light" w:eastAsia="Arial Nova" w:hAnsi="Arial Nova Light" w:cs="Arial Nova"/>
          <w:b/>
          <w:i/>
          <w:iCs/>
        </w:rPr>
        <w:t>p</w:t>
      </w:r>
      <w:r w:rsidRPr="00BE7FA6">
        <w:rPr>
          <w:rFonts w:ascii="Arial Nova Light" w:eastAsia="Arial Nova" w:hAnsi="Arial Nova Light" w:cs="Arial Nova"/>
          <w:b/>
          <w:i/>
          <w:iCs/>
        </w:rPr>
        <w:t xml:space="preserve">artidos </w:t>
      </w:r>
      <w:r w:rsidR="00C53F53" w:rsidRPr="00BE7FA6">
        <w:rPr>
          <w:rFonts w:ascii="Arial Nova Light" w:eastAsia="Arial Nova" w:hAnsi="Arial Nova Light" w:cs="Arial Nova"/>
          <w:b/>
          <w:i/>
          <w:iCs/>
        </w:rPr>
        <w:t>p</w:t>
      </w:r>
      <w:r w:rsidRPr="00BE7FA6">
        <w:rPr>
          <w:rFonts w:ascii="Arial Nova Light" w:eastAsia="Arial Nova" w:hAnsi="Arial Nova Light" w:cs="Arial Nova"/>
          <w:b/>
          <w:i/>
          <w:iCs/>
        </w:rPr>
        <w:t xml:space="preserve">olíticos. </w:t>
      </w:r>
    </w:p>
    <w:p w14:paraId="4FE89B30" w14:textId="77777777" w:rsidR="00015DCE" w:rsidRPr="00BE7FA6" w:rsidRDefault="00015DCE" w:rsidP="00015DCE">
      <w:pPr>
        <w:pStyle w:val="Prrafodelista"/>
        <w:pBdr>
          <w:top w:val="nil"/>
          <w:left w:val="nil"/>
          <w:bottom w:val="nil"/>
          <w:right w:val="nil"/>
          <w:between w:val="nil"/>
        </w:pBdr>
        <w:tabs>
          <w:tab w:val="left" w:pos="567"/>
        </w:tabs>
        <w:spacing w:after="0" w:line="360" w:lineRule="auto"/>
        <w:ind w:left="1440" w:right="36"/>
        <w:jc w:val="both"/>
        <w:rPr>
          <w:rFonts w:ascii="Arial Nova Light" w:eastAsia="Arial Nova" w:hAnsi="Arial Nova Light" w:cs="Arial Nova"/>
          <w:b/>
          <w:i/>
          <w:iCs/>
        </w:rPr>
      </w:pPr>
    </w:p>
    <w:p w14:paraId="255293CA" w14:textId="45CA14A5" w:rsidR="004B68AE" w:rsidRPr="005F0383" w:rsidRDefault="004B68AE" w:rsidP="004B68AE">
      <w:pPr>
        <w:pStyle w:val="Prrafodelista"/>
        <w:numPr>
          <w:ilvl w:val="0"/>
          <w:numId w:val="2"/>
        </w:numPr>
        <w:pBdr>
          <w:top w:val="nil"/>
          <w:left w:val="nil"/>
          <w:bottom w:val="nil"/>
          <w:right w:val="nil"/>
          <w:between w:val="nil"/>
        </w:pBdr>
        <w:tabs>
          <w:tab w:val="left" w:pos="0"/>
        </w:tabs>
        <w:spacing w:line="360" w:lineRule="auto"/>
        <w:ind w:left="0" w:right="36" w:firstLine="0"/>
        <w:jc w:val="both"/>
        <w:rPr>
          <w:rFonts w:ascii="Arial Nova Light" w:hAnsi="Arial Nova Light"/>
          <w:b/>
          <w:bCs/>
        </w:rPr>
      </w:pPr>
      <w:r w:rsidRPr="00BE7FA6">
        <w:rPr>
          <w:rFonts w:ascii="Arial Nova Light" w:hAnsi="Arial Nova Light"/>
          <w:b/>
          <w:bCs/>
        </w:rPr>
        <w:t>Calidad de</w:t>
      </w:r>
      <w:r w:rsidR="00974F61" w:rsidRPr="00BE7FA6">
        <w:rPr>
          <w:rFonts w:ascii="Arial Nova Light" w:hAnsi="Arial Nova Light"/>
          <w:b/>
          <w:bCs/>
        </w:rPr>
        <w:t xml:space="preserve"> </w:t>
      </w:r>
      <w:r w:rsidRPr="00BE7FA6">
        <w:rPr>
          <w:rFonts w:ascii="Arial Nova Light" w:hAnsi="Arial Nova Light"/>
          <w:b/>
          <w:bCs/>
        </w:rPr>
        <w:t>l</w:t>
      </w:r>
      <w:r w:rsidR="00974F61" w:rsidRPr="00BE7FA6">
        <w:rPr>
          <w:rFonts w:ascii="Arial Nova Light" w:hAnsi="Arial Nova Light"/>
          <w:b/>
          <w:bCs/>
        </w:rPr>
        <w:t>a denunciada</w:t>
      </w:r>
      <w:r w:rsidRPr="00BE7FA6">
        <w:rPr>
          <w:rFonts w:ascii="Arial Nova Light" w:hAnsi="Arial Nova Light"/>
          <w:b/>
          <w:bCs/>
        </w:rPr>
        <w:t xml:space="preserve">. </w:t>
      </w:r>
      <w:r w:rsidRPr="00BE7FA6">
        <w:rPr>
          <w:rFonts w:ascii="Arial Nova Light" w:hAnsi="Arial Nova Light"/>
        </w:rPr>
        <w:t xml:space="preserve">  En </w:t>
      </w:r>
      <w:r w:rsidR="008127A3" w:rsidRPr="00BE7FA6">
        <w:rPr>
          <w:rFonts w:ascii="Arial Nova Light" w:hAnsi="Arial Nova Light"/>
        </w:rPr>
        <w:t>el caso, la</w:t>
      </w:r>
      <w:r w:rsidRPr="00BE7FA6">
        <w:rPr>
          <w:rFonts w:ascii="Arial Nova Light" w:hAnsi="Arial Nova Light"/>
        </w:rPr>
        <w:t xml:space="preserve"> C. María Teresa Jiménez Esquivel</w:t>
      </w:r>
      <w:r w:rsidR="006A0D46" w:rsidRPr="00BE7FA6">
        <w:rPr>
          <w:rFonts w:ascii="Arial Nova Light" w:hAnsi="Arial Nova Light"/>
        </w:rPr>
        <w:t>, entonces</w:t>
      </w:r>
      <w:r w:rsidRPr="00BE7FA6">
        <w:rPr>
          <w:rFonts w:ascii="Arial Nova Light" w:hAnsi="Arial Nova Light"/>
        </w:rPr>
        <w:t xml:space="preserve"> candidata a la </w:t>
      </w:r>
      <w:r w:rsidR="006A0D46" w:rsidRPr="00BE7FA6">
        <w:rPr>
          <w:rFonts w:ascii="Arial Nova Light" w:hAnsi="Arial Nova Light"/>
        </w:rPr>
        <w:t>G</w:t>
      </w:r>
      <w:r w:rsidRPr="00BE7FA6">
        <w:rPr>
          <w:rFonts w:ascii="Arial Nova Light" w:hAnsi="Arial Nova Light"/>
        </w:rPr>
        <w:t>ubernatura de</w:t>
      </w:r>
      <w:r w:rsidR="006A0D46" w:rsidRPr="00BE7FA6">
        <w:rPr>
          <w:rFonts w:ascii="Arial Nova Light" w:hAnsi="Arial Nova Light"/>
        </w:rPr>
        <w:t>l Estado de</w:t>
      </w:r>
      <w:r w:rsidRPr="00BE7FA6">
        <w:rPr>
          <w:rFonts w:ascii="Arial Nova Light" w:hAnsi="Arial Nova Light"/>
        </w:rPr>
        <w:t xml:space="preserve"> Aguascalientes por la </w:t>
      </w:r>
      <w:r w:rsidR="00C53F53" w:rsidRPr="00BE7FA6">
        <w:rPr>
          <w:rFonts w:ascii="Arial Nova Light" w:hAnsi="Arial Nova Light"/>
        </w:rPr>
        <w:t>c</w:t>
      </w:r>
      <w:r w:rsidRPr="00BE7FA6">
        <w:rPr>
          <w:rFonts w:ascii="Arial Nova Light" w:hAnsi="Arial Nova Light"/>
        </w:rPr>
        <w:t>oalición “Va por Aguascalientes”</w:t>
      </w:r>
      <w:r w:rsidR="002476D8" w:rsidRPr="00BE7FA6">
        <w:rPr>
          <w:rFonts w:ascii="Arial Nova Light" w:hAnsi="Arial Nova Light"/>
        </w:rPr>
        <w:t xml:space="preserve">, tiene reconocida su personalidad. </w:t>
      </w:r>
    </w:p>
    <w:p w14:paraId="7486D7B4" w14:textId="77777777" w:rsidR="005F0383" w:rsidRPr="00BE7FA6" w:rsidRDefault="005F0383" w:rsidP="005F0383">
      <w:pPr>
        <w:pStyle w:val="Prrafodelista"/>
        <w:pBdr>
          <w:top w:val="nil"/>
          <w:left w:val="nil"/>
          <w:bottom w:val="nil"/>
          <w:right w:val="nil"/>
          <w:between w:val="nil"/>
        </w:pBdr>
        <w:tabs>
          <w:tab w:val="left" w:pos="0"/>
        </w:tabs>
        <w:spacing w:line="360" w:lineRule="auto"/>
        <w:ind w:left="0" w:right="36"/>
        <w:jc w:val="both"/>
        <w:rPr>
          <w:rFonts w:ascii="Arial Nova Light" w:hAnsi="Arial Nova Light"/>
          <w:b/>
          <w:bCs/>
        </w:rPr>
      </w:pPr>
    </w:p>
    <w:p w14:paraId="1BD14A47" w14:textId="740E0574" w:rsidR="002476D8" w:rsidRPr="005F0383" w:rsidRDefault="00686BCF" w:rsidP="004B68AE">
      <w:pPr>
        <w:pStyle w:val="Prrafodelista"/>
        <w:numPr>
          <w:ilvl w:val="0"/>
          <w:numId w:val="2"/>
        </w:numPr>
        <w:pBdr>
          <w:top w:val="nil"/>
          <w:left w:val="nil"/>
          <w:bottom w:val="nil"/>
          <w:right w:val="nil"/>
          <w:between w:val="nil"/>
        </w:pBdr>
        <w:tabs>
          <w:tab w:val="left" w:pos="0"/>
        </w:tabs>
        <w:spacing w:line="360" w:lineRule="auto"/>
        <w:ind w:left="0" w:right="36" w:firstLine="0"/>
        <w:jc w:val="both"/>
        <w:rPr>
          <w:rFonts w:ascii="Arial Nova Light" w:hAnsi="Arial Nova Light"/>
          <w:b/>
          <w:bCs/>
        </w:rPr>
      </w:pPr>
      <w:r w:rsidRPr="00BE7FA6">
        <w:rPr>
          <w:rFonts w:ascii="Arial Nova Light" w:hAnsi="Arial Nova Light"/>
          <w:b/>
          <w:bCs/>
        </w:rPr>
        <w:t xml:space="preserve">Segundo Debate. </w:t>
      </w:r>
      <w:r w:rsidRPr="00BE7FA6">
        <w:rPr>
          <w:rFonts w:ascii="Arial Nova Light" w:hAnsi="Arial Nova Light"/>
        </w:rPr>
        <w:t>De conformidad con el artículo 167, párrafo primero del CEE; 311 del Reglamento de Elecciones del INE; y el 6 párrafo primero del Reglamento de elecciones del IEE, se tiene por acreditado el segundo debate obligatorio, mismo que fue celebrado el día veinticuatro de mayo</w:t>
      </w:r>
      <w:r w:rsidR="002609CC" w:rsidRPr="00BE7FA6">
        <w:rPr>
          <w:rFonts w:ascii="Arial Nova Light" w:hAnsi="Arial Nova Light"/>
        </w:rPr>
        <w:t>, a las 20:00 h</w:t>
      </w:r>
      <w:r w:rsidR="00C53F53" w:rsidRPr="00BE7FA6">
        <w:rPr>
          <w:rFonts w:ascii="Arial Nova Light" w:hAnsi="Arial Nova Light"/>
        </w:rPr>
        <w:t>oras</w:t>
      </w:r>
      <w:r w:rsidR="002609CC" w:rsidRPr="00BE7FA6">
        <w:rPr>
          <w:rFonts w:ascii="Arial Nova Light" w:hAnsi="Arial Nova Light"/>
        </w:rPr>
        <w:t xml:space="preserve">, en </w:t>
      </w:r>
      <w:r w:rsidR="00684216" w:rsidRPr="00BE7FA6">
        <w:rPr>
          <w:rFonts w:ascii="Arial Nova Light" w:hAnsi="Arial Nova Light"/>
        </w:rPr>
        <w:t>las instalaciones</w:t>
      </w:r>
      <w:r w:rsidR="002609CC" w:rsidRPr="00BE7FA6">
        <w:rPr>
          <w:rFonts w:ascii="Arial Nova Light" w:hAnsi="Arial Nova Light"/>
        </w:rPr>
        <w:t xml:space="preserve"> de la Sala de Exposiciones del Fideicomiso Complejo Tres Centurias (</w:t>
      </w:r>
      <w:r w:rsidR="002E33C5" w:rsidRPr="00BE7FA6">
        <w:rPr>
          <w:rFonts w:ascii="Arial Nova Light" w:hAnsi="Arial Nova Light"/>
        </w:rPr>
        <w:t>FICOTRECE</w:t>
      </w:r>
      <w:r w:rsidR="002609CC" w:rsidRPr="00BE7FA6">
        <w:rPr>
          <w:rFonts w:ascii="Arial Nova Light" w:hAnsi="Arial Nova Light"/>
        </w:rPr>
        <w:t xml:space="preserve">). </w:t>
      </w:r>
    </w:p>
    <w:p w14:paraId="2BF24240" w14:textId="77777777" w:rsidR="005F0383" w:rsidRPr="005F0383" w:rsidRDefault="005F0383" w:rsidP="005F0383">
      <w:pPr>
        <w:pStyle w:val="Prrafodelista"/>
        <w:rPr>
          <w:rFonts w:ascii="Arial Nova Light" w:hAnsi="Arial Nova Light"/>
          <w:b/>
          <w:bCs/>
        </w:rPr>
      </w:pPr>
    </w:p>
    <w:p w14:paraId="5E9E876C" w14:textId="1D0E934A" w:rsidR="002609CC" w:rsidRPr="00BE7FA6" w:rsidRDefault="002609CC" w:rsidP="004B68AE">
      <w:pPr>
        <w:pStyle w:val="Prrafodelista"/>
        <w:numPr>
          <w:ilvl w:val="0"/>
          <w:numId w:val="2"/>
        </w:numPr>
        <w:pBdr>
          <w:top w:val="nil"/>
          <w:left w:val="nil"/>
          <w:bottom w:val="nil"/>
          <w:right w:val="nil"/>
          <w:between w:val="nil"/>
        </w:pBdr>
        <w:tabs>
          <w:tab w:val="left" w:pos="0"/>
        </w:tabs>
        <w:spacing w:line="360" w:lineRule="auto"/>
        <w:ind w:left="0" w:right="36" w:firstLine="0"/>
        <w:jc w:val="both"/>
        <w:rPr>
          <w:rFonts w:ascii="Arial Nova Light" w:hAnsi="Arial Nova Light"/>
          <w:b/>
          <w:bCs/>
        </w:rPr>
      </w:pPr>
      <w:r w:rsidRPr="00BE7FA6">
        <w:rPr>
          <w:rFonts w:ascii="Arial Nova Light" w:hAnsi="Arial Nova Light"/>
          <w:b/>
          <w:bCs/>
        </w:rPr>
        <w:t xml:space="preserve">Inasistencia de la denunciada al debate. </w:t>
      </w:r>
      <w:r w:rsidRPr="00BE7FA6">
        <w:rPr>
          <w:rFonts w:ascii="Arial Nova Light" w:hAnsi="Arial Nova Light"/>
        </w:rPr>
        <w:t xml:space="preserve">De las constancias que obran en autos, se tiene la ausencia de la </w:t>
      </w:r>
      <w:r w:rsidR="008057DB" w:rsidRPr="00BE7FA6">
        <w:rPr>
          <w:rFonts w:ascii="Arial Nova Light" w:hAnsi="Arial Nova Light"/>
        </w:rPr>
        <w:t>c</w:t>
      </w:r>
      <w:r w:rsidRPr="00BE7FA6">
        <w:rPr>
          <w:rFonts w:ascii="Arial Nova Light" w:hAnsi="Arial Nova Light"/>
        </w:rPr>
        <w:t>andidata</w:t>
      </w:r>
      <w:r w:rsidR="000F7D48" w:rsidRPr="00BE7FA6">
        <w:rPr>
          <w:rFonts w:ascii="Arial Nova Light" w:hAnsi="Arial Nova Light"/>
        </w:rPr>
        <w:t xml:space="preserve"> al segundo debate</w:t>
      </w:r>
      <w:r w:rsidR="006A0D46" w:rsidRPr="00BE7FA6">
        <w:rPr>
          <w:rFonts w:ascii="Arial Nova Light" w:hAnsi="Arial Nova Light"/>
        </w:rPr>
        <w:t>,</w:t>
      </w:r>
      <w:r w:rsidR="000F7D48" w:rsidRPr="00BE7FA6">
        <w:rPr>
          <w:rFonts w:ascii="Arial Nova Light" w:hAnsi="Arial Nova Light"/>
        </w:rPr>
        <w:t xml:space="preserve"> por así hacerse constar en la lista de asistencia y las propias manifestaciones de la denunciada, quien admitió haber acudido a una CAMINATA POR LA PAZ, celebrada en la misma fecha y horario. </w:t>
      </w:r>
    </w:p>
    <w:bookmarkEnd w:id="0"/>
    <w:bookmarkEnd w:id="1"/>
    <w:p w14:paraId="099EE4D8" w14:textId="77777777" w:rsidR="008057DB" w:rsidRPr="00BE7FA6" w:rsidRDefault="008057DB" w:rsidP="004B68AE">
      <w:pPr>
        <w:spacing w:after="0" w:line="360" w:lineRule="auto"/>
        <w:jc w:val="both"/>
        <w:rPr>
          <w:rFonts w:ascii="Arial Nova Light" w:hAnsi="Arial Nova Light" w:cs="Arial"/>
          <w:b/>
        </w:rPr>
      </w:pPr>
    </w:p>
    <w:p w14:paraId="59A6A3D8" w14:textId="5809C387" w:rsidR="004B68AE" w:rsidRPr="00BE7FA6" w:rsidRDefault="00F4746D" w:rsidP="004B68AE">
      <w:pPr>
        <w:spacing w:after="0" w:line="360" w:lineRule="auto"/>
        <w:jc w:val="both"/>
        <w:rPr>
          <w:rFonts w:ascii="Arial Nova Light" w:eastAsia="Arial Nova" w:hAnsi="Arial Nova Light" w:cs="Arial Nova"/>
          <w:bCs/>
        </w:rPr>
      </w:pPr>
      <w:r w:rsidRPr="00BE7FA6">
        <w:rPr>
          <w:rFonts w:ascii="Arial Nova Light" w:hAnsi="Arial Nova Light" w:cs="Arial"/>
          <w:b/>
        </w:rPr>
        <w:t>8</w:t>
      </w:r>
      <w:r w:rsidR="004B68AE" w:rsidRPr="00BE7FA6">
        <w:rPr>
          <w:rFonts w:ascii="Arial Nova Light" w:hAnsi="Arial Nova Light" w:cs="Arial"/>
          <w:b/>
        </w:rPr>
        <w:t xml:space="preserve">. ESTUDIO DE FONDO.   </w:t>
      </w:r>
      <w:r w:rsidR="004B68AE" w:rsidRPr="00BE7FA6">
        <w:rPr>
          <w:rFonts w:ascii="Arial Nova Light" w:eastAsia="Arial Nova" w:hAnsi="Arial Nova Light" w:cs="Arial Nova"/>
          <w:bCs/>
        </w:rPr>
        <w:t xml:space="preserve">En un primer apartado, se </w:t>
      </w:r>
      <w:r w:rsidR="002E33C5" w:rsidRPr="00BE7FA6">
        <w:rPr>
          <w:rFonts w:ascii="Arial Nova Light" w:eastAsia="Arial Nova" w:hAnsi="Arial Nova Light" w:cs="Arial Nova"/>
          <w:bCs/>
        </w:rPr>
        <w:t>asentarán</w:t>
      </w:r>
      <w:r w:rsidR="00260DCF" w:rsidRPr="00BE7FA6">
        <w:rPr>
          <w:rFonts w:ascii="Arial Nova Light" w:eastAsia="Arial Nova" w:hAnsi="Arial Nova Light" w:cs="Arial Nova"/>
          <w:bCs/>
        </w:rPr>
        <w:t xml:space="preserve"> </w:t>
      </w:r>
      <w:r w:rsidR="004B68AE" w:rsidRPr="00BE7FA6">
        <w:rPr>
          <w:rFonts w:ascii="Arial Nova Light" w:eastAsia="Arial Nova" w:hAnsi="Arial Nova Light" w:cs="Arial Nova"/>
          <w:bCs/>
        </w:rPr>
        <w:t xml:space="preserve">los </w:t>
      </w:r>
      <w:r w:rsidR="00684216" w:rsidRPr="00BE7FA6">
        <w:rPr>
          <w:rFonts w:ascii="Arial Nova Light" w:eastAsia="Arial Nova" w:hAnsi="Arial Nova Light" w:cs="Arial Nova"/>
          <w:bCs/>
        </w:rPr>
        <w:t xml:space="preserve">elementos que configuran la infracción por la inasistencia a un debate obligatorio organizado por el IEE. </w:t>
      </w:r>
    </w:p>
    <w:p w14:paraId="68E87E11" w14:textId="77777777" w:rsidR="004B68AE" w:rsidRPr="00BE7FA6" w:rsidRDefault="004B68AE" w:rsidP="004B68AE">
      <w:pPr>
        <w:spacing w:after="0" w:line="360" w:lineRule="auto"/>
        <w:jc w:val="both"/>
        <w:rPr>
          <w:rFonts w:ascii="Arial Nova Light" w:hAnsi="Arial Nova Light" w:cs="Arial"/>
          <w:b/>
        </w:rPr>
      </w:pPr>
    </w:p>
    <w:p w14:paraId="3A3941E5" w14:textId="49B3CE58" w:rsidR="004B68AE" w:rsidRPr="00BE7FA6" w:rsidRDefault="004B68AE" w:rsidP="004B68AE">
      <w:pPr>
        <w:pBdr>
          <w:top w:val="nil"/>
          <w:left w:val="nil"/>
          <w:bottom w:val="nil"/>
          <w:right w:val="nil"/>
          <w:between w:val="nil"/>
        </w:pBdr>
        <w:spacing w:line="360" w:lineRule="auto"/>
        <w:jc w:val="both"/>
        <w:rPr>
          <w:rFonts w:ascii="Arial Nova Light" w:eastAsia="Arial Nova" w:hAnsi="Arial Nova Light" w:cs="Arial Nova"/>
          <w:bCs/>
        </w:rPr>
      </w:pPr>
      <w:r w:rsidRPr="00BE7FA6">
        <w:rPr>
          <w:rFonts w:ascii="Arial Nova Light" w:eastAsia="Arial Nova" w:hAnsi="Arial Nova Light" w:cs="Arial Nova"/>
          <w:bCs/>
        </w:rPr>
        <w:t xml:space="preserve">Posteriormente, a la luz de las probanzas valoradas en su conjunto, se analizará la infracción denunciada, </w:t>
      </w:r>
      <w:r w:rsidR="00104CEB" w:rsidRPr="00BE7FA6">
        <w:rPr>
          <w:rFonts w:ascii="Arial Nova Light" w:eastAsia="Arial Nova" w:hAnsi="Arial Nova Light" w:cs="Arial Nova"/>
          <w:bCs/>
        </w:rPr>
        <w:t>que, en caso de ser actualizada</w:t>
      </w:r>
      <w:r w:rsidRPr="00BE7FA6">
        <w:rPr>
          <w:rFonts w:ascii="Arial Nova Light" w:eastAsia="Arial Nova" w:hAnsi="Arial Nova Light" w:cs="Arial Nova"/>
          <w:bCs/>
        </w:rPr>
        <w:t>, se procederá a establece</w:t>
      </w:r>
      <w:r w:rsidR="008057DB" w:rsidRPr="00BE7FA6">
        <w:rPr>
          <w:rFonts w:ascii="Arial Nova Light" w:eastAsia="Arial Nova" w:hAnsi="Arial Nova Light" w:cs="Arial Nova"/>
          <w:bCs/>
        </w:rPr>
        <w:t>r</w:t>
      </w:r>
      <w:r w:rsidRPr="00BE7FA6">
        <w:rPr>
          <w:rFonts w:ascii="Arial Nova Light" w:eastAsia="Arial Nova" w:hAnsi="Arial Nova Light" w:cs="Arial Nova"/>
          <w:bCs/>
        </w:rPr>
        <w:t xml:space="preserve"> si existe responsabilidad d</w:t>
      </w:r>
      <w:r w:rsidR="00104CEB" w:rsidRPr="00BE7FA6">
        <w:rPr>
          <w:rFonts w:ascii="Arial Nova Light" w:eastAsia="Arial Nova" w:hAnsi="Arial Nova Light" w:cs="Arial Nova"/>
          <w:bCs/>
        </w:rPr>
        <w:t>e la</w:t>
      </w:r>
      <w:r w:rsidR="008057DB" w:rsidRPr="00BE7FA6">
        <w:rPr>
          <w:rFonts w:ascii="Arial Nova Light" w:eastAsia="Arial Nova" w:hAnsi="Arial Nova Light" w:cs="Arial Nova"/>
          <w:bCs/>
        </w:rPr>
        <w:t xml:space="preserve"> candidata</w:t>
      </w:r>
      <w:r w:rsidRPr="00BE7FA6">
        <w:rPr>
          <w:rFonts w:ascii="Arial Nova Light" w:eastAsia="Arial Nova" w:hAnsi="Arial Nova Light" w:cs="Arial Nova"/>
          <w:bCs/>
        </w:rPr>
        <w:t xml:space="preserve">, </w:t>
      </w:r>
      <w:r w:rsidR="00104CEB" w:rsidRPr="00BE7FA6">
        <w:rPr>
          <w:rFonts w:ascii="Arial Nova Light" w:eastAsia="Arial Nova" w:hAnsi="Arial Nova Light" w:cs="Arial Nova"/>
          <w:bCs/>
        </w:rPr>
        <w:t xml:space="preserve">así como la </w:t>
      </w:r>
      <w:r w:rsidRPr="00BE7FA6">
        <w:rPr>
          <w:rFonts w:ascii="Arial Nova Light" w:eastAsia="Arial Nova" w:hAnsi="Arial Nova Light" w:cs="Arial Nova"/>
          <w:bCs/>
        </w:rPr>
        <w:t>sanci</w:t>
      </w:r>
      <w:r w:rsidR="00104CEB" w:rsidRPr="00BE7FA6">
        <w:rPr>
          <w:rFonts w:ascii="Arial Nova Light" w:eastAsia="Arial Nova" w:hAnsi="Arial Nova Light" w:cs="Arial Nova"/>
          <w:bCs/>
        </w:rPr>
        <w:t>ón</w:t>
      </w:r>
      <w:r w:rsidRPr="00BE7FA6">
        <w:rPr>
          <w:rFonts w:ascii="Arial Nova Light" w:eastAsia="Arial Nova" w:hAnsi="Arial Nova Light" w:cs="Arial Nova"/>
          <w:bCs/>
        </w:rPr>
        <w:t xml:space="preserve"> a imponer. </w:t>
      </w:r>
    </w:p>
    <w:p w14:paraId="25047F25" w14:textId="77777777" w:rsidR="00104CEB" w:rsidRPr="00BE7FA6" w:rsidRDefault="00104CEB" w:rsidP="004B68AE">
      <w:pPr>
        <w:spacing w:after="0" w:line="360" w:lineRule="auto"/>
        <w:jc w:val="both"/>
        <w:rPr>
          <w:rFonts w:ascii="Arial Nova Light" w:hAnsi="Arial Nova Light" w:cs="Arial"/>
          <w:b/>
        </w:rPr>
      </w:pPr>
    </w:p>
    <w:p w14:paraId="1BAC81B6" w14:textId="7CAC3EDA" w:rsidR="004B68AE" w:rsidRPr="00BE7FA6" w:rsidRDefault="00F4746D" w:rsidP="004B68AE">
      <w:pPr>
        <w:spacing w:after="0" w:line="360" w:lineRule="auto"/>
        <w:jc w:val="both"/>
        <w:rPr>
          <w:rFonts w:ascii="Arial Nova Light" w:hAnsi="Arial Nova Light" w:cs="Arial"/>
          <w:b/>
        </w:rPr>
      </w:pPr>
      <w:r w:rsidRPr="00BE7FA6">
        <w:rPr>
          <w:rFonts w:ascii="Arial Nova Light" w:hAnsi="Arial Nova Light" w:cs="Arial"/>
          <w:b/>
        </w:rPr>
        <w:t>8</w:t>
      </w:r>
      <w:r w:rsidR="004B68AE" w:rsidRPr="00BE7FA6">
        <w:rPr>
          <w:rFonts w:ascii="Arial Nova Light" w:hAnsi="Arial Nova Light" w:cs="Arial"/>
          <w:b/>
        </w:rPr>
        <w:t xml:space="preserve">.1. </w:t>
      </w:r>
      <w:r w:rsidR="00260DCF" w:rsidRPr="00BE7FA6">
        <w:rPr>
          <w:rFonts w:ascii="Arial Nova Light" w:hAnsi="Arial Nova Light" w:cs="Arial"/>
          <w:b/>
        </w:rPr>
        <w:t xml:space="preserve"> </w:t>
      </w:r>
      <w:r w:rsidR="0071782F" w:rsidRPr="00BE7FA6">
        <w:rPr>
          <w:rFonts w:ascii="Arial Nova Light" w:hAnsi="Arial Nova Light" w:cs="Arial"/>
          <w:b/>
        </w:rPr>
        <w:t xml:space="preserve">Elementos que configuran la infracción consistente en la inasistencia a un debate obligatorio. </w:t>
      </w:r>
    </w:p>
    <w:p w14:paraId="12F832FE" w14:textId="3E371F9D" w:rsidR="00154374" w:rsidRPr="00BE7FA6" w:rsidRDefault="00B466F2" w:rsidP="004B68AE">
      <w:pPr>
        <w:pStyle w:val="Prrafodelista"/>
        <w:pBdr>
          <w:top w:val="nil"/>
          <w:left w:val="nil"/>
          <w:bottom w:val="nil"/>
          <w:right w:val="nil"/>
          <w:between w:val="nil"/>
        </w:pBdr>
        <w:tabs>
          <w:tab w:val="left" w:pos="284"/>
        </w:tabs>
        <w:spacing w:line="360" w:lineRule="auto"/>
        <w:ind w:left="0"/>
        <w:jc w:val="both"/>
        <w:rPr>
          <w:rFonts w:ascii="Arial Nova Light" w:hAnsi="Arial Nova Light"/>
        </w:rPr>
      </w:pPr>
      <w:r w:rsidRPr="00BE7FA6">
        <w:rPr>
          <w:rFonts w:ascii="Arial Nova Light" w:hAnsi="Arial Nova Light"/>
        </w:rPr>
        <w:t>El artícu</w:t>
      </w:r>
      <w:r w:rsidR="00751B27" w:rsidRPr="00BE7FA6">
        <w:rPr>
          <w:rFonts w:ascii="Arial Nova Light" w:hAnsi="Arial Nova Light"/>
        </w:rPr>
        <w:t xml:space="preserve">lo </w:t>
      </w:r>
      <w:r w:rsidR="00397258" w:rsidRPr="00BE7FA6">
        <w:rPr>
          <w:rFonts w:ascii="Arial Nova Light" w:hAnsi="Arial Nova Light"/>
        </w:rPr>
        <w:t xml:space="preserve">167, párrafo primero del Código </w:t>
      </w:r>
      <w:r w:rsidR="008057DB" w:rsidRPr="00BE7FA6">
        <w:rPr>
          <w:rFonts w:ascii="Arial Nova Light" w:hAnsi="Arial Nova Light"/>
        </w:rPr>
        <w:t>E</w:t>
      </w:r>
      <w:r w:rsidR="00397258" w:rsidRPr="00BE7FA6">
        <w:rPr>
          <w:rFonts w:ascii="Arial Nova Light" w:hAnsi="Arial Nova Light"/>
        </w:rPr>
        <w:t>lectoral</w:t>
      </w:r>
      <w:r w:rsidR="008057DB" w:rsidRPr="00BE7FA6">
        <w:rPr>
          <w:rFonts w:ascii="Arial Nova Light" w:hAnsi="Arial Nova Light"/>
        </w:rPr>
        <w:t xml:space="preserve">, </w:t>
      </w:r>
      <w:r w:rsidR="00397258" w:rsidRPr="00BE7FA6">
        <w:rPr>
          <w:rFonts w:ascii="Arial Nova Light" w:hAnsi="Arial Nova Light"/>
        </w:rPr>
        <w:t xml:space="preserve">establece dos debates obligatorios entre las candidaturas a la </w:t>
      </w:r>
      <w:r w:rsidR="006A0D46" w:rsidRPr="00BE7FA6">
        <w:rPr>
          <w:rFonts w:ascii="Arial Nova Light" w:hAnsi="Arial Nova Light"/>
        </w:rPr>
        <w:t>G</w:t>
      </w:r>
      <w:r w:rsidR="00397258" w:rsidRPr="00BE7FA6">
        <w:rPr>
          <w:rFonts w:ascii="Arial Nova Light" w:hAnsi="Arial Nova Light"/>
        </w:rPr>
        <w:t>ubernatura</w:t>
      </w:r>
      <w:r w:rsidR="00F85194" w:rsidRPr="00BE7FA6">
        <w:rPr>
          <w:rFonts w:ascii="Arial Nova Light" w:hAnsi="Arial Nova Light"/>
        </w:rPr>
        <w:t xml:space="preserve">, </w:t>
      </w:r>
      <w:r w:rsidR="00154374" w:rsidRPr="00BE7FA6">
        <w:rPr>
          <w:rFonts w:ascii="Arial Nova Light" w:hAnsi="Arial Nova Light"/>
        </w:rPr>
        <w:t>de ahí que se observen que</w:t>
      </w:r>
      <w:r w:rsidR="00F85194" w:rsidRPr="00BE7FA6">
        <w:rPr>
          <w:rFonts w:ascii="Arial Nova Light" w:hAnsi="Arial Nova Light"/>
        </w:rPr>
        <w:t xml:space="preserve"> los elementos para la actualización de dicha infracción</w:t>
      </w:r>
      <w:r w:rsidR="00F85194" w:rsidRPr="00BE7FA6">
        <w:rPr>
          <w:rFonts w:ascii="Arial Nova Light" w:hAnsi="Arial Nova Light"/>
          <w:i/>
          <w:iCs/>
        </w:rPr>
        <w:t>, prima facie</w:t>
      </w:r>
      <w:r w:rsidR="00F85194" w:rsidRPr="00BE7FA6">
        <w:rPr>
          <w:rFonts w:ascii="Arial Nova Light" w:hAnsi="Arial Nova Light"/>
        </w:rPr>
        <w:t xml:space="preserve">, son: </w:t>
      </w:r>
    </w:p>
    <w:p w14:paraId="75B90231" w14:textId="77777777" w:rsidR="003B4D7F" w:rsidRPr="00BE7FA6" w:rsidRDefault="003B4D7F" w:rsidP="004B68AE">
      <w:pPr>
        <w:pStyle w:val="Prrafodelista"/>
        <w:pBdr>
          <w:top w:val="nil"/>
          <w:left w:val="nil"/>
          <w:bottom w:val="nil"/>
          <w:right w:val="nil"/>
          <w:between w:val="nil"/>
        </w:pBdr>
        <w:tabs>
          <w:tab w:val="left" w:pos="284"/>
        </w:tabs>
        <w:spacing w:line="360" w:lineRule="auto"/>
        <w:ind w:left="0"/>
        <w:jc w:val="both"/>
        <w:rPr>
          <w:rFonts w:ascii="Arial Nova Light" w:hAnsi="Arial Nova Light"/>
        </w:rPr>
      </w:pPr>
    </w:p>
    <w:p w14:paraId="7647258E" w14:textId="77777777" w:rsidR="00154374" w:rsidRPr="00BE7FA6" w:rsidRDefault="00F85194" w:rsidP="004B68AE">
      <w:pPr>
        <w:pStyle w:val="Prrafodelista"/>
        <w:pBdr>
          <w:top w:val="nil"/>
          <w:left w:val="nil"/>
          <w:bottom w:val="nil"/>
          <w:right w:val="nil"/>
          <w:between w:val="nil"/>
        </w:pBdr>
        <w:tabs>
          <w:tab w:val="left" w:pos="284"/>
        </w:tabs>
        <w:spacing w:line="360" w:lineRule="auto"/>
        <w:ind w:left="0"/>
        <w:jc w:val="both"/>
        <w:rPr>
          <w:rFonts w:ascii="Arial Nova Light" w:hAnsi="Arial Nova Light"/>
        </w:rPr>
      </w:pPr>
      <w:r w:rsidRPr="00BE7FA6">
        <w:rPr>
          <w:rFonts w:ascii="Arial Nova Light" w:hAnsi="Arial Nova Light"/>
        </w:rPr>
        <w:t xml:space="preserve">1. Que exista una obligación contenida en la norma electoral. </w:t>
      </w:r>
    </w:p>
    <w:p w14:paraId="7D2B07D7" w14:textId="77777777" w:rsidR="00A245DE" w:rsidRPr="00BE7FA6" w:rsidRDefault="00F85194" w:rsidP="004B68AE">
      <w:pPr>
        <w:pStyle w:val="Prrafodelista"/>
        <w:pBdr>
          <w:top w:val="nil"/>
          <w:left w:val="nil"/>
          <w:bottom w:val="nil"/>
          <w:right w:val="nil"/>
          <w:between w:val="nil"/>
        </w:pBdr>
        <w:tabs>
          <w:tab w:val="left" w:pos="284"/>
        </w:tabs>
        <w:spacing w:line="360" w:lineRule="auto"/>
        <w:ind w:left="0"/>
        <w:jc w:val="both"/>
        <w:rPr>
          <w:rFonts w:ascii="Arial Nova Light" w:hAnsi="Arial Nova Light"/>
        </w:rPr>
      </w:pPr>
      <w:r w:rsidRPr="00BE7FA6">
        <w:rPr>
          <w:rFonts w:ascii="Arial Nova Light" w:hAnsi="Arial Nova Light"/>
        </w:rPr>
        <w:t xml:space="preserve">2. El incumplimiento de la obligación de hacer o no hacer. </w:t>
      </w:r>
    </w:p>
    <w:p w14:paraId="712EC908" w14:textId="77777777" w:rsidR="00A245DE" w:rsidRPr="00BE7FA6" w:rsidRDefault="00A245DE" w:rsidP="004B68AE">
      <w:pPr>
        <w:pStyle w:val="Prrafodelista"/>
        <w:pBdr>
          <w:top w:val="nil"/>
          <w:left w:val="nil"/>
          <w:bottom w:val="nil"/>
          <w:right w:val="nil"/>
          <w:between w:val="nil"/>
        </w:pBdr>
        <w:tabs>
          <w:tab w:val="left" w:pos="284"/>
        </w:tabs>
        <w:spacing w:line="360" w:lineRule="auto"/>
        <w:ind w:left="0"/>
        <w:jc w:val="both"/>
        <w:rPr>
          <w:rFonts w:ascii="Arial Nova Light" w:hAnsi="Arial Nova Light"/>
        </w:rPr>
      </w:pPr>
    </w:p>
    <w:p w14:paraId="28BBD148" w14:textId="77777777" w:rsidR="003B4D7F" w:rsidRPr="00BE7FA6" w:rsidRDefault="00F85194" w:rsidP="004B68AE">
      <w:pPr>
        <w:pStyle w:val="Prrafodelista"/>
        <w:pBdr>
          <w:top w:val="nil"/>
          <w:left w:val="nil"/>
          <w:bottom w:val="nil"/>
          <w:right w:val="nil"/>
          <w:between w:val="nil"/>
        </w:pBdr>
        <w:tabs>
          <w:tab w:val="left" w:pos="284"/>
        </w:tabs>
        <w:spacing w:line="360" w:lineRule="auto"/>
        <w:ind w:left="0"/>
        <w:jc w:val="both"/>
        <w:rPr>
          <w:rFonts w:ascii="Arial Nova Light" w:hAnsi="Arial Nova Light"/>
        </w:rPr>
      </w:pPr>
      <w:r w:rsidRPr="00BE7FA6">
        <w:rPr>
          <w:rFonts w:ascii="Arial Nova Light" w:hAnsi="Arial Nova Light"/>
        </w:rPr>
        <w:lastRenderedPageBreak/>
        <w:t xml:space="preserve">De manera que, es necesario que se satisfagan ambos elementos para que se esté ante la comisión de la infracción en análisis. </w:t>
      </w:r>
    </w:p>
    <w:p w14:paraId="079745A2" w14:textId="77777777" w:rsidR="003B4D7F" w:rsidRPr="00BE7FA6" w:rsidRDefault="003B4D7F" w:rsidP="004B68AE">
      <w:pPr>
        <w:pStyle w:val="Prrafodelista"/>
        <w:pBdr>
          <w:top w:val="nil"/>
          <w:left w:val="nil"/>
          <w:bottom w:val="nil"/>
          <w:right w:val="nil"/>
          <w:between w:val="nil"/>
        </w:pBdr>
        <w:tabs>
          <w:tab w:val="left" w:pos="284"/>
        </w:tabs>
        <w:spacing w:line="360" w:lineRule="auto"/>
        <w:ind w:left="0"/>
        <w:jc w:val="both"/>
        <w:rPr>
          <w:rFonts w:ascii="Arial Nova Light" w:hAnsi="Arial Nova Light"/>
        </w:rPr>
      </w:pPr>
    </w:p>
    <w:p w14:paraId="49C269DB" w14:textId="0407FD10" w:rsidR="00573FF3" w:rsidRPr="00BE7FA6" w:rsidRDefault="00F85194" w:rsidP="004B68AE">
      <w:pPr>
        <w:pStyle w:val="Prrafodelista"/>
        <w:pBdr>
          <w:top w:val="nil"/>
          <w:left w:val="nil"/>
          <w:bottom w:val="nil"/>
          <w:right w:val="nil"/>
          <w:between w:val="nil"/>
        </w:pBdr>
        <w:tabs>
          <w:tab w:val="left" w:pos="284"/>
        </w:tabs>
        <w:spacing w:line="360" w:lineRule="auto"/>
        <w:ind w:left="0"/>
        <w:jc w:val="both"/>
        <w:rPr>
          <w:rFonts w:ascii="Arial Nova Light" w:hAnsi="Arial Nova Light"/>
        </w:rPr>
      </w:pPr>
      <w:r w:rsidRPr="00BE7FA6">
        <w:rPr>
          <w:rFonts w:ascii="Arial Nova Light" w:hAnsi="Arial Nova Light"/>
        </w:rPr>
        <w:t xml:space="preserve">En principio, se entiende </w:t>
      </w:r>
      <w:r w:rsidR="003B4D7F" w:rsidRPr="00BE7FA6">
        <w:rPr>
          <w:rFonts w:ascii="Arial Nova Light" w:hAnsi="Arial Nova Light"/>
        </w:rPr>
        <w:t xml:space="preserve">que los </w:t>
      </w:r>
      <w:r w:rsidRPr="00BE7FA6">
        <w:rPr>
          <w:rFonts w:ascii="Arial Nova Light" w:hAnsi="Arial Nova Light"/>
        </w:rPr>
        <w:t>debate</w:t>
      </w:r>
      <w:r w:rsidR="003B4D7F" w:rsidRPr="00BE7FA6">
        <w:rPr>
          <w:rFonts w:ascii="Arial Nova Light" w:hAnsi="Arial Nova Light"/>
        </w:rPr>
        <w:t xml:space="preserve">s, son </w:t>
      </w:r>
      <w:r w:rsidRPr="00BE7FA6">
        <w:rPr>
          <w:rFonts w:ascii="Arial Nova Light" w:hAnsi="Arial Nova Light"/>
        </w:rPr>
        <w:t xml:space="preserve">aquellos actos públicos que únicamente se pueden realizar en el período de campaña, en los que participan </w:t>
      </w:r>
      <w:r w:rsidR="00CA48A0" w:rsidRPr="00BE7FA6">
        <w:rPr>
          <w:rFonts w:ascii="Arial Nova Light" w:hAnsi="Arial Nova Light"/>
        </w:rPr>
        <w:t xml:space="preserve">las candidaturas </w:t>
      </w:r>
      <w:r w:rsidRPr="00BE7FA6">
        <w:rPr>
          <w:rFonts w:ascii="Arial Nova Light" w:hAnsi="Arial Nova Light"/>
        </w:rPr>
        <w:t>a un mismo cargo de elección popular con el objeto de exponer y confrontar entre sí sus propuestas, planteamientos y plataformas electorales, a fin de difundirlos como parte de un ejercicio democrático, bajo un formato previamente establecido y con observancia de los principios de equidad y trato</w:t>
      </w:r>
      <w:r w:rsidR="00CA48A0" w:rsidRPr="00BE7FA6">
        <w:rPr>
          <w:rFonts w:ascii="Arial Nova Light" w:hAnsi="Arial Nova Light"/>
        </w:rPr>
        <w:t xml:space="preserve"> </w:t>
      </w:r>
      <w:r w:rsidRPr="00BE7FA6">
        <w:rPr>
          <w:rFonts w:ascii="Arial Nova Light" w:hAnsi="Arial Nova Light"/>
        </w:rPr>
        <w:t>igualitario, sin que afecte la flexibilidad de los formatos –</w:t>
      </w:r>
      <w:r w:rsidR="006A0D46" w:rsidRPr="00BE7FA6">
        <w:rPr>
          <w:rFonts w:ascii="Arial Nova Light" w:hAnsi="Arial Nova Light"/>
        </w:rPr>
        <w:t xml:space="preserve">según el </w:t>
      </w:r>
      <w:r w:rsidRPr="00BE7FA6">
        <w:rPr>
          <w:rFonts w:ascii="Arial Nova Light" w:hAnsi="Arial Nova Light"/>
        </w:rPr>
        <w:t>artículo 30</w:t>
      </w:r>
      <w:r w:rsidR="00573FF3" w:rsidRPr="00BE7FA6">
        <w:rPr>
          <w:rFonts w:ascii="Arial Nova Light" w:hAnsi="Arial Nova Light"/>
        </w:rPr>
        <w:t>4</w:t>
      </w:r>
      <w:r w:rsidRPr="00BE7FA6">
        <w:rPr>
          <w:rFonts w:ascii="Arial Nova Light" w:hAnsi="Arial Nova Light"/>
        </w:rPr>
        <w:t>, fracción 1, del Reglamento de Elecciones</w:t>
      </w:r>
      <w:r w:rsidR="006A0D46" w:rsidRPr="00BE7FA6">
        <w:rPr>
          <w:rFonts w:ascii="Arial Nova Light" w:hAnsi="Arial Nova Light"/>
        </w:rPr>
        <w:t xml:space="preserve"> </w:t>
      </w:r>
      <w:r w:rsidR="0007270C" w:rsidRPr="00BE7FA6">
        <w:rPr>
          <w:rFonts w:ascii="Arial Nova Light" w:hAnsi="Arial Nova Light"/>
        </w:rPr>
        <w:t>del IEE</w:t>
      </w:r>
      <w:r w:rsidR="006A0D46" w:rsidRPr="00BE7FA6">
        <w:rPr>
          <w:rStyle w:val="Refdenotaalpie"/>
          <w:rFonts w:ascii="Arial Nova Light" w:hAnsi="Arial Nova Light"/>
        </w:rPr>
        <w:footnoteReference w:id="8"/>
      </w:r>
      <w:r w:rsidRPr="00BE7FA6">
        <w:rPr>
          <w:rFonts w:ascii="Arial Nova Light" w:hAnsi="Arial Nova Light"/>
        </w:rPr>
        <w:t xml:space="preserve">. </w:t>
      </w:r>
    </w:p>
    <w:p w14:paraId="0A94E6DA" w14:textId="77777777" w:rsidR="00573FF3" w:rsidRPr="00BE7FA6" w:rsidRDefault="00573FF3" w:rsidP="004B68AE">
      <w:pPr>
        <w:pStyle w:val="Prrafodelista"/>
        <w:pBdr>
          <w:top w:val="nil"/>
          <w:left w:val="nil"/>
          <w:bottom w:val="nil"/>
          <w:right w:val="nil"/>
          <w:between w:val="nil"/>
        </w:pBdr>
        <w:tabs>
          <w:tab w:val="left" w:pos="284"/>
        </w:tabs>
        <w:spacing w:line="360" w:lineRule="auto"/>
        <w:ind w:left="0"/>
        <w:jc w:val="both"/>
        <w:rPr>
          <w:rFonts w:ascii="Arial Nova Light" w:hAnsi="Arial Nova Light"/>
        </w:rPr>
      </w:pPr>
    </w:p>
    <w:p w14:paraId="190B4370" w14:textId="7E391C98" w:rsidR="00573FF3" w:rsidRPr="00BE7FA6" w:rsidRDefault="00F85194" w:rsidP="004B68AE">
      <w:pPr>
        <w:pStyle w:val="Prrafodelista"/>
        <w:pBdr>
          <w:top w:val="nil"/>
          <w:left w:val="nil"/>
          <w:bottom w:val="nil"/>
          <w:right w:val="nil"/>
          <w:between w:val="nil"/>
        </w:pBdr>
        <w:tabs>
          <w:tab w:val="left" w:pos="284"/>
        </w:tabs>
        <w:spacing w:line="360" w:lineRule="auto"/>
        <w:ind w:left="0"/>
        <w:jc w:val="both"/>
        <w:rPr>
          <w:rFonts w:ascii="Arial Nova Light" w:hAnsi="Arial Nova Light"/>
        </w:rPr>
      </w:pPr>
      <w:r w:rsidRPr="00BE7FA6">
        <w:rPr>
          <w:rFonts w:ascii="Arial Nova Light" w:hAnsi="Arial Nova Light"/>
        </w:rPr>
        <w:t xml:space="preserve">Así, en el caso de la obligación relativa a la participación en los debates organizados por el Instituto, tiene origen en la reforma Constitucional de </w:t>
      </w:r>
      <w:r w:rsidR="00573FF3" w:rsidRPr="00BE7FA6">
        <w:rPr>
          <w:rFonts w:ascii="Arial Nova Light" w:hAnsi="Arial Nova Light"/>
        </w:rPr>
        <w:t>2014</w:t>
      </w:r>
      <w:r w:rsidRPr="00BE7FA6">
        <w:rPr>
          <w:rFonts w:ascii="Arial Nova Light" w:hAnsi="Arial Nova Light"/>
        </w:rPr>
        <w:t xml:space="preserve">, que cambió el paradigma del sistema electoral, siendo esta una reforma coyuntural, en la </w:t>
      </w:r>
      <w:r w:rsidR="00573FF3" w:rsidRPr="00BE7FA6">
        <w:rPr>
          <w:rFonts w:ascii="Arial Nova Light" w:hAnsi="Arial Nova Light"/>
        </w:rPr>
        <w:t>que,</w:t>
      </w:r>
      <w:r w:rsidRPr="00BE7FA6">
        <w:rPr>
          <w:rFonts w:ascii="Arial Nova Light" w:hAnsi="Arial Nova Light"/>
        </w:rPr>
        <w:t xml:space="preserve"> entre otras cosas, se previó en el artículo Segundo Transitorio, fracción II, inciso d), lo siguiente: </w:t>
      </w:r>
    </w:p>
    <w:p w14:paraId="4E2930CA" w14:textId="77777777" w:rsidR="00573FF3" w:rsidRPr="00BE7FA6" w:rsidRDefault="00573FF3" w:rsidP="004B68AE">
      <w:pPr>
        <w:pStyle w:val="Prrafodelista"/>
        <w:pBdr>
          <w:top w:val="nil"/>
          <w:left w:val="nil"/>
          <w:bottom w:val="nil"/>
          <w:right w:val="nil"/>
          <w:between w:val="nil"/>
        </w:pBdr>
        <w:tabs>
          <w:tab w:val="left" w:pos="284"/>
        </w:tabs>
        <w:spacing w:line="360" w:lineRule="auto"/>
        <w:ind w:left="0"/>
        <w:jc w:val="both"/>
        <w:rPr>
          <w:rFonts w:ascii="Arial Nova Light" w:hAnsi="Arial Nova Light"/>
        </w:rPr>
      </w:pPr>
    </w:p>
    <w:p w14:paraId="6B84AE83" w14:textId="77777777" w:rsidR="00573FF3" w:rsidRPr="005F0383" w:rsidRDefault="00573FF3" w:rsidP="00573FF3">
      <w:pPr>
        <w:pStyle w:val="Prrafodelista"/>
        <w:pBdr>
          <w:top w:val="nil"/>
          <w:left w:val="nil"/>
          <w:bottom w:val="nil"/>
          <w:right w:val="nil"/>
          <w:between w:val="nil"/>
        </w:pBdr>
        <w:tabs>
          <w:tab w:val="left" w:pos="284"/>
        </w:tabs>
        <w:spacing w:line="360" w:lineRule="auto"/>
        <w:ind w:left="1134" w:right="851"/>
        <w:jc w:val="both"/>
        <w:rPr>
          <w:rFonts w:ascii="Arial Nova Light" w:hAnsi="Arial Nova Light"/>
          <w:i/>
          <w:iCs/>
          <w:sz w:val="18"/>
          <w:szCs w:val="18"/>
        </w:rPr>
      </w:pPr>
      <w:r w:rsidRPr="005F0383">
        <w:rPr>
          <w:rFonts w:ascii="Arial Nova Light" w:hAnsi="Arial Nova Light"/>
          <w:i/>
          <w:iCs/>
          <w:sz w:val="18"/>
          <w:szCs w:val="18"/>
        </w:rPr>
        <w:t>SEGUNDO. -</w:t>
      </w:r>
      <w:r w:rsidR="00F85194" w:rsidRPr="005F0383">
        <w:rPr>
          <w:rFonts w:ascii="Arial Nova Light" w:hAnsi="Arial Nova Light"/>
          <w:i/>
          <w:iCs/>
          <w:sz w:val="18"/>
          <w:szCs w:val="18"/>
        </w:rPr>
        <w:t xml:space="preserve"> El Congreso de la Unión deberá expedir las normas previstas en el inciso a) de la fracción XXI, y en la fracción XXIX-U del artículo 73 de esta Constitución, a más tardar el 30 de abril de 2014. Dichas normas establecerán, al menos, lo siguiente: </w:t>
      </w:r>
    </w:p>
    <w:p w14:paraId="7F2C9CE3" w14:textId="77777777" w:rsidR="00573FF3" w:rsidRPr="005F0383" w:rsidRDefault="00F85194" w:rsidP="00573FF3">
      <w:pPr>
        <w:pStyle w:val="Prrafodelista"/>
        <w:pBdr>
          <w:top w:val="nil"/>
          <w:left w:val="nil"/>
          <w:bottom w:val="nil"/>
          <w:right w:val="nil"/>
          <w:between w:val="nil"/>
        </w:pBdr>
        <w:tabs>
          <w:tab w:val="left" w:pos="284"/>
        </w:tabs>
        <w:spacing w:line="360" w:lineRule="auto"/>
        <w:ind w:left="1134" w:right="851"/>
        <w:jc w:val="both"/>
        <w:rPr>
          <w:rFonts w:ascii="Arial Nova Light" w:hAnsi="Arial Nova Light"/>
          <w:i/>
          <w:iCs/>
          <w:sz w:val="18"/>
          <w:szCs w:val="18"/>
        </w:rPr>
      </w:pPr>
      <w:r w:rsidRPr="005F0383">
        <w:rPr>
          <w:rFonts w:ascii="Arial Nova Light" w:hAnsi="Arial Nova Light"/>
          <w:i/>
          <w:iCs/>
          <w:sz w:val="18"/>
          <w:szCs w:val="18"/>
        </w:rPr>
        <w:t>(…)</w:t>
      </w:r>
    </w:p>
    <w:p w14:paraId="6D7DDE28" w14:textId="77777777" w:rsidR="00573FF3" w:rsidRPr="005F0383" w:rsidRDefault="00F85194" w:rsidP="00573FF3">
      <w:pPr>
        <w:pStyle w:val="Prrafodelista"/>
        <w:pBdr>
          <w:top w:val="nil"/>
          <w:left w:val="nil"/>
          <w:bottom w:val="nil"/>
          <w:right w:val="nil"/>
          <w:between w:val="nil"/>
        </w:pBdr>
        <w:tabs>
          <w:tab w:val="left" w:pos="284"/>
        </w:tabs>
        <w:spacing w:line="360" w:lineRule="auto"/>
        <w:ind w:left="1134" w:right="851"/>
        <w:jc w:val="both"/>
        <w:rPr>
          <w:rFonts w:ascii="Arial Nova Light" w:hAnsi="Arial Nova Light"/>
          <w:i/>
          <w:iCs/>
          <w:sz w:val="18"/>
          <w:szCs w:val="18"/>
        </w:rPr>
      </w:pPr>
      <w:r w:rsidRPr="005F0383">
        <w:rPr>
          <w:rFonts w:ascii="Arial Nova Light" w:hAnsi="Arial Nova Light"/>
          <w:i/>
          <w:iCs/>
          <w:sz w:val="18"/>
          <w:szCs w:val="18"/>
        </w:rPr>
        <w:t xml:space="preserve">II. La ley general que regule los procedimientos electorales: </w:t>
      </w:r>
    </w:p>
    <w:p w14:paraId="496E32C4" w14:textId="77777777" w:rsidR="00573FF3" w:rsidRPr="005F0383" w:rsidRDefault="00F85194" w:rsidP="00573FF3">
      <w:pPr>
        <w:pStyle w:val="Prrafodelista"/>
        <w:pBdr>
          <w:top w:val="nil"/>
          <w:left w:val="nil"/>
          <w:bottom w:val="nil"/>
          <w:right w:val="nil"/>
          <w:between w:val="nil"/>
        </w:pBdr>
        <w:tabs>
          <w:tab w:val="left" w:pos="284"/>
        </w:tabs>
        <w:spacing w:line="360" w:lineRule="auto"/>
        <w:ind w:left="1134" w:right="851"/>
        <w:jc w:val="both"/>
        <w:rPr>
          <w:rFonts w:ascii="Arial Nova Light" w:hAnsi="Arial Nova Light"/>
          <w:i/>
          <w:iCs/>
          <w:sz w:val="18"/>
          <w:szCs w:val="18"/>
        </w:rPr>
      </w:pPr>
      <w:r w:rsidRPr="005F0383">
        <w:rPr>
          <w:rFonts w:ascii="Arial Nova Light" w:hAnsi="Arial Nova Light"/>
          <w:i/>
          <w:iCs/>
          <w:sz w:val="18"/>
          <w:szCs w:val="18"/>
        </w:rPr>
        <w:t xml:space="preserve">(…) </w:t>
      </w:r>
    </w:p>
    <w:p w14:paraId="2E0B07E1" w14:textId="12D8E9DC" w:rsidR="00573FF3" w:rsidRPr="005F0383" w:rsidRDefault="00F85194" w:rsidP="00573FF3">
      <w:pPr>
        <w:pStyle w:val="Prrafodelista"/>
        <w:pBdr>
          <w:top w:val="nil"/>
          <w:left w:val="nil"/>
          <w:bottom w:val="nil"/>
          <w:right w:val="nil"/>
          <w:between w:val="nil"/>
        </w:pBdr>
        <w:tabs>
          <w:tab w:val="left" w:pos="284"/>
        </w:tabs>
        <w:spacing w:line="360" w:lineRule="auto"/>
        <w:ind w:left="1134" w:right="851"/>
        <w:jc w:val="both"/>
        <w:rPr>
          <w:rFonts w:ascii="Arial Nova Light" w:hAnsi="Arial Nova Light"/>
          <w:i/>
          <w:iCs/>
          <w:sz w:val="18"/>
          <w:szCs w:val="18"/>
        </w:rPr>
      </w:pPr>
      <w:r w:rsidRPr="005F0383">
        <w:rPr>
          <w:rFonts w:ascii="Arial Nova Light" w:hAnsi="Arial Nova Light"/>
          <w:i/>
          <w:iCs/>
          <w:sz w:val="18"/>
          <w:szCs w:val="18"/>
        </w:rPr>
        <w:t xml:space="preserve">d) Los términos en que habrán de realizarse debates de carácter obligatorio entre candidatos, organizados por las autoridades electorales; y las reglas aplicables al ejercicio de la libertad de los medios de comunicación para organizar y difundir debates entre candidatos a cualquier cargo de elección popular. La negativa a participar de cualquiera de los candidatos en ningún caso será motivo para la cancelación o prohibición del debate respectivo. La realización o difusión de debates en radio y televisión, salvo prueba en contrario, no se considerará como contratación ilegal de tiempos o como propaganda encubierta;  </w:t>
      </w:r>
    </w:p>
    <w:p w14:paraId="66450402" w14:textId="77777777" w:rsidR="00573FF3" w:rsidRPr="00BE7FA6" w:rsidRDefault="00573FF3" w:rsidP="004B68AE">
      <w:pPr>
        <w:pStyle w:val="Prrafodelista"/>
        <w:pBdr>
          <w:top w:val="nil"/>
          <w:left w:val="nil"/>
          <w:bottom w:val="nil"/>
          <w:right w:val="nil"/>
          <w:between w:val="nil"/>
        </w:pBdr>
        <w:tabs>
          <w:tab w:val="left" w:pos="284"/>
        </w:tabs>
        <w:spacing w:line="360" w:lineRule="auto"/>
        <w:ind w:left="0"/>
        <w:jc w:val="both"/>
        <w:rPr>
          <w:rFonts w:ascii="Arial Nova Light" w:hAnsi="Arial Nova Light"/>
        </w:rPr>
      </w:pPr>
    </w:p>
    <w:p w14:paraId="0A31827C" w14:textId="2628F93D" w:rsidR="00183007" w:rsidRPr="00BE7FA6" w:rsidRDefault="005B1E0B" w:rsidP="004B68AE">
      <w:pPr>
        <w:pStyle w:val="Prrafodelista"/>
        <w:pBdr>
          <w:top w:val="nil"/>
          <w:left w:val="nil"/>
          <w:bottom w:val="nil"/>
          <w:right w:val="nil"/>
          <w:between w:val="nil"/>
        </w:pBdr>
        <w:tabs>
          <w:tab w:val="left" w:pos="284"/>
        </w:tabs>
        <w:spacing w:line="360" w:lineRule="auto"/>
        <w:ind w:left="0"/>
        <w:jc w:val="both"/>
        <w:rPr>
          <w:rFonts w:ascii="Arial Nova Light" w:hAnsi="Arial Nova Light"/>
        </w:rPr>
      </w:pPr>
      <w:r w:rsidRPr="00BE7FA6">
        <w:rPr>
          <w:rFonts w:ascii="Arial Nova Light" w:hAnsi="Arial Nova Light"/>
        </w:rPr>
        <w:t>De esta manera</w:t>
      </w:r>
      <w:r w:rsidR="00F85194" w:rsidRPr="00BE7FA6">
        <w:rPr>
          <w:rFonts w:ascii="Arial Nova Light" w:hAnsi="Arial Nova Light"/>
        </w:rPr>
        <w:t>, la Ley General</w:t>
      </w:r>
      <w:r w:rsidR="006A0D46" w:rsidRPr="00BE7FA6">
        <w:rPr>
          <w:rFonts w:ascii="Arial Nova Light" w:hAnsi="Arial Nova Light"/>
        </w:rPr>
        <w:t>, al regular los debates de carácter obligatorio,</w:t>
      </w:r>
      <w:r w:rsidR="00F85194" w:rsidRPr="00BE7FA6">
        <w:rPr>
          <w:rFonts w:ascii="Arial Nova Light" w:hAnsi="Arial Nova Light"/>
        </w:rPr>
        <w:t xml:space="preserve"> contempla la libertad configurativa a los Congresos Estatales a efecto de que el C</w:t>
      </w:r>
      <w:r w:rsidR="003F3678" w:rsidRPr="00BE7FA6">
        <w:rPr>
          <w:rFonts w:ascii="Arial Nova Light" w:hAnsi="Arial Nova Light"/>
        </w:rPr>
        <w:t>G</w:t>
      </w:r>
      <w:r w:rsidR="00F85194" w:rsidRPr="00BE7FA6">
        <w:rPr>
          <w:rFonts w:ascii="Arial Nova Light" w:hAnsi="Arial Nova Light"/>
        </w:rPr>
        <w:t xml:space="preserve"> organice debates entre tod</w:t>
      </w:r>
      <w:r w:rsidR="00183007" w:rsidRPr="00BE7FA6">
        <w:rPr>
          <w:rFonts w:ascii="Arial Nova Light" w:hAnsi="Arial Nova Light"/>
        </w:rPr>
        <w:t>a</w:t>
      </w:r>
      <w:r w:rsidR="00F85194" w:rsidRPr="00BE7FA6">
        <w:rPr>
          <w:rFonts w:ascii="Arial Nova Light" w:hAnsi="Arial Nova Light"/>
        </w:rPr>
        <w:t xml:space="preserve">s </w:t>
      </w:r>
      <w:r w:rsidRPr="00BE7FA6">
        <w:rPr>
          <w:rFonts w:ascii="Arial Nova Light" w:hAnsi="Arial Nova Light"/>
        </w:rPr>
        <w:t>las candidaturas</w:t>
      </w:r>
      <w:r w:rsidR="00F85194" w:rsidRPr="00BE7FA6">
        <w:rPr>
          <w:rFonts w:ascii="Arial Nova Light" w:hAnsi="Arial Nova Light"/>
        </w:rPr>
        <w:t xml:space="preserve"> a la </w:t>
      </w:r>
      <w:r w:rsidR="006A0D46" w:rsidRPr="00BE7FA6">
        <w:rPr>
          <w:rFonts w:ascii="Arial Nova Light" w:hAnsi="Arial Nova Light"/>
        </w:rPr>
        <w:t>G</w:t>
      </w:r>
      <w:r w:rsidR="00F85194" w:rsidRPr="00BE7FA6">
        <w:rPr>
          <w:rFonts w:ascii="Arial Nova Light" w:hAnsi="Arial Nova Light"/>
        </w:rPr>
        <w:t>ubernatura</w:t>
      </w:r>
      <w:r w:rsidR="005857D4" w:rsidRPr="00BE7FA6">
        <w:rPr>
          <w:rFonts w:ascii="Arial Nova Light" w:hAnsi="Arial Nova Light"/>
        </w:rPr>
        <w:t>, situación que se refleja en el ya referido 167, párrafo primero del CEE</w:t>
      </w:r>
      <w:r w:rsidR="00183007" w:rsidRPr="00BE7FA6">
        <w:rPr>
          <w:rFonts w:ascii="Arial Nova Light" w:hAnsi="Arial Nova Light"/>
        </w:rPr>
        <w:t>;</w:t>
      </w:r>
      <w:r w:rsidR="005857D4" w:rsidRPr="00BE7FA6">
        <w:rPr>
          <w:rFonts w:ascii="Arial Nova Light" w:hAnsi="Arial Nova Light"/>
        </w:rPr>
        <w:t xml:space="preserve"> el </w:t>
      </w:r>
      <w:r w:rsidR="00F85194" w:rsidRPr="00BE7FA6">
        <w:rPr>
          <w:rFonts w:ascii="Arial Nova Light" w:hAnsi="Arial Nova Light"/>
        </w:rPr>
        <w:t>artículo 311 del Reglamento de Elecciones</w:t>
      </w:r>
      <w:r w:rsidR="00183007" w:rsidRPr="00BE7FA6">
        <w:rPr>
          <w:rFonts w:ascii="Arial Nova Light" w:hAnsi="Arial Nova Light"/>
        </w:rPr>
        <w:t xml:space="preserve"> del INE; y 6 párrafo primero del Reglamento de Debates del IEE</w:t>
      </w:r>
      <w:r w:rsidR="00F85194" w:rsidRPr="00BE7FA6">
        <w:rPr>
          <w:rFonts w:ascii="Arial Nova Light" w:hAnsi="Arial Nova Light"/>
        </w:rPr>
        <w:t xml:space="preserve">. </w:t>
      </w:r>
    </w:p>
    <w:p w14:paraId="256EC735" w14:textId="77777777" w:rsidR="00183007" w:rsidRPr="00BE7FA6" w:rsidRDefault="00183007" w:rsidP="004B68AE">
      <w:pPr>
        <w:pStyle w:val="Prrafodelista"/>
        <w:pBdr>
          <w:top w:val="nil"/>
          <w:left w:val="nil"/>
          <w:bottom w:val="nil"/>
          <w:right w:val="nil"/>
          <w:between w:val="nil"/>
        </w:pBdr>
        <w:tabs>
          <w:tab w:val="left" w:pos="284"/>
        </w:tabs>
        <w:spacing w:line="360" w:lineRule="auto"/>
        <w:ind w:left="0"/>
        <w:jc w:val="both"/>
        <w:rPr>
          <w:rFonts w:ascii="Arial Nova Light" w:hAnsi="Arial Nova Light"/>
        </w:rPr>
      </w:pPr>
    </w:p>
    <w:p w14:paraId="1A13D402" w14:textId="0203881C" w:rsidR="007A6E32" w:rsidRPr="00BE7FA6" w:rsidRDefault="00F85194" w:rsidP="004B68AE">
      <w:pPr>
        <w:pStyle w:val="Prrafodelista"/>
        <w:pBdr>
          <w:top w:val="nil"/>
          <w:left w:val="nil"/>
          <w:bottom w:val="nil"/>
          <w:right w:val="nil"/>
          <w:between w:val="nil"/>
        </w:pBdr>
        <w:tabs>
          <w:tab w:val="left" w:pos="284"/>
        </w:tabs>
        <w:spacing w:line="360" w:lineRule="auto"/>
        <w:ind w:left="0"/>
        <w:jc w:val="both"/>
        <w:rPr>
          <w:rFonts w:ascii="Arial Nova Light" w:hAnsi="Arial Nova Light"/>
        </w:rPr>
      </w:pPr>
      <w:r w:rsidRPr="00BE7FA6">
        <w:rPr>
          <w:rFonts w:ascii="Arial Nova Light" w:hAnsi="Arial Nova Light"/>
        </w:rPr>
        <w:lastRenderedPageBreak/>
        <w:t xml:space="preserve">Con base en lo anterior, el </w:t>
      </w:r>
      <w:r w:rsidR="00183007" w:rsidRPr="00BE7FA6">
        <w:rPr>
          <w:rFonts w:ascii="Arial Nova Light" w:hAnsi="Arial Nova Light"/>
        </w:rPr>
        <w:t>IEE</w:t>
      </w:r>
      <w:r w:rsidRPr="00BE7FA6">
        <w:rPr>
          <w:rFonts w:ascii="Arial Nova Light" w:hAnsi="Arial Nova Light"/>
        </w:rPr>
        <w:t xml:space="preserve"> emitió el Reglamento de </w:t>
      </w:r>
      <w:r w:rsidR="00183007" w:rsidRPr="00BE7FA6">
        <w:rPr>
          <w:rFonts w:ascii="Arial Nova Light" w:hAnsi="Arial Nova Light"/>
        </w:rPr>
        <w:t>Debates</w:t>
      </w:r>
      <w:r w:rsidRPr="00BE7FA6">
        <w:rPr>
          <w:rFonts w:ascii="Arial Nova Light" w:hAnsi="Arial Nova Light"/>
        </w:rPr>
        <w:t xml:space="preserve">, </w:t>
      </w:r>
      <w:r w:rsidR="006A0D46" w:rsidRPr="00BE7FA6">
        <w:rPr>
          <w:rFonts w:ascii="Arial Nova Light" w:hAnsi="Arial Nova Light"/>
        </w:rPr>
        <w:t xml:space="preserve">el cual, </w:t>
      </w:r>
      <w:r w:rsidRPr="00BE7FA6">
        <w:rPr>
          <w:rFonts w:ascii="Arial Nova Light" w:hAnsi="Arial Nova Light"/>
        </w:rPr>
        <w:t xml:space="preserve">en su artículo </w:t>
      </w:r>
      <w:r w:rsidR="00EB2CF2" w:rsidRPr="00BE7FA6">
        <w:rPr>
          <w:rFonts w:ascii="Arial Nova Light" w:hAnsi="Arial Nova Light"/>
        </w:rPr>
        <w:t>3, replica el concepto de DEBATES</w:t>
      </w:r>
      <w:r w:rsidR="007A6E32" w:rsidRPr="00BE7FA6">
        <w:rPr>
          <w:rFonts w:ascii="Arial Nova Light" w:hAnsi="Arial Nova Light"/>
        </w:rPr>
        <w:t>,</w:t>
      </w:r>
      <w:r w:rsidR="006A0D46" w:rsidRPr="00BE7FA6">
        <w:rPr>
          <w:rFonts w:ascii="Arial Nova Light" w:hAnsi="Arial Nova Light"/>
        </w:rPr>
        <w:t xml:space="preserve"> y</w:t>
      </w:r>
      <w:r w:rsidR="007A6E32" w:rsidRPr="00BE7FA6">
        <w:rPr>
          <w:rFonts w:ascii="Arial Nova Light" w:hAnsi="Arial Nova Light"/>
        </w:rPr>
        <w:t xml:space="preserve"> en el artículo 6</w:t>
      </w:r>
      <w:r w:rsidRPr="00BE7FA6">
        <w:rPr>
          <w:rFonts w:ascii="Arial Nova Light" w:hAnsi="Arial Nova Light"/>
        </w:rPr>
        <w:t xml:space="preserve">, se prevén como modalidades de debates, los enlistados a continuación. </w:t>
      </w:r>
    </w:p>
    <w:p w14:paraId="3E2B4B08" w14:textId="4E99B610" w:rsidR="000C0F85" w:rsidRPr="00BE7FA6" w:rsidRDefault="00F85194" w:rsidP="00A22663">
      <w:pPr>
        <w:pStyle w:val="Prrafodelista"/>
        <w:pBdr>
          <w:top w:val="nil"/>
          <w:left w:val="nil"/>
          <w:bottom w:val="nil"/>
          <w:right w:val="nil"/>
          <w:between w:val="nil"/>
        </w:pBdr>
        <w:tabs>
          <w:tab w:val="left" w:pos="284"/>
        </w:tabs>
        <w:spacing w:line="360" w:lineRule="auto"/>
        <w:ind w:left="1134"/>
        <w:jc w:val="both"/>
        <w:rPr>
          <w:rFonts w:ascii="Arial Nova Light" w:hAnsi="Arial Nova Light"/>
        </w:rPr>
      </w:pPr>
      <w:r w:rsidRPr="00BE7FA6">
        <w:rPr>
          <w:rFonts w:ascii="Arial Nova Light" w:hAnsi="Arial Nova Light"/>
        </w:rPr>
        <w:t xml:space="preserve">a) Debates obligatorios entre </w:t>
      </w:r>
      <w:r w:rsidR="007A6E32" w:rsidRPr="00BE7FA6">
        <w:rPr>
          <w:rFonts w:ascii="Arial Nova Light" w:hAnsi="Arial Nova Light"/>
        </w:rPr>
        <w:t>candidaturas a Gubernatura</w:t>
      </w:r>
      <w:r w:rsidR="000C0F85" w:rsidRPr="00BE7FA6">
        <w:rPr>
          <w:rFonts w:ascii="Arial Nova Light" w:hAnsi="Arial Nova Light"/>
        </w:rPr>
        <w:t xml:space="preserve">; y entre candidaturas a </w:t>
      </w:r>
      <w:r w:rsidR="00043DD1" w:rsidRPr="00BE7FA6">
        <w:rPr>
          <w:rFonts w:ascii="Arial Nova Light" w:hAnsi="Arial Nova Light"/>
        </w:rPr>
        <w:t>P</w:t>
      </w:r>
      <w:r w:rsidR="000C0F85" w:rsidRPr="00BE7FA6">
        <w:rPr>
          <w:rFonts w:ascii="Arial Nova Light" w:hAnsi="Arial Nova Light"/>
        </w:rPr>
        <w:t xml:space="preserve">residencias </w:t>
      </w:r>
      <w:r w:rsidR="00043DD1" w:rsidRPr="00BE7FA6">
        <w:rPr>
          <w:rFonts w:ascii="Arial Nova Light" w:hAnsi="Arial Nova Light"/>
        </w:rPr>
        <w:t>M</w:t>
      </w:r>
      <w:r w:rsidR="000C0F85" w:rsidRPr="00BE7FA6">
        <w:rPr>
          <w:rFonts w:ascii="Arial Nova Light" w:hAnsi="Arial Nova Light"/>
        </w:rPr>
        <w:t xml:space="preserve">unicipales y </w:t>
      </w:r>
      <w:r w:rsidR="00043DD1" w:rsidRPr="00BE7FA6">
        <w:rPr>
          <w:rFonts w:ascii="Arial Nova Light" w:hAnsi="Arial Nova Light"/>
        </w:rPr>
        <w:t>D</w:t>
      </w:r>
      <w:r w:rsidR="000C0F85" w:rsidRPr="00BE7FA6">
        <w:rPr>
          <w:rFonts w:ascii="Arial Nova Light" w:hAnsi="Arial Nova Light"/>
        </w:rPr>
        <w:t>iputaciones</w:t>
      </w:r>
      <w:r w:rsidRPr="00BE7FA6">
        <w:rPr>
          <w:rFonts w:ascii="Arial Nova Light" w:hAnsi="Arial Nova Light"/>
        </w:rPr>
        <w:t xml:space="preserve">; </w:t>
      </w:r>
    </w:p>
    <w:p w14:paraId="76E99B8E" w14:textId="77777777" w:rsidR="00A22663" w:rsidRPr="00BE7FA6" w:rsidRDefault="00F85194" w:rsidP="00A22663">
      <w:pPr>
        <w:pStyle w:val="Prrafodelista"/>
        <w:pBdr>
          <w:top w:val="nil"/>
          <w:left w:val="nil"/>
          <w:bottom w:val="nil"/>
          <w:right w:val="nil"/>
          <w:between w:val="nil"/>
        </w:pBdr>
        <w:tabs>
          <w:tab w:val="left" w:pos="284"/>
        </w:tabs>
        <w:spacing w:line="360" w:lineRule="auto"/>
        <w:ind w:left="1134"/>
        <w:jc w:val="both"/>
        <w:rPr>
          <w:rFonts w:ascii="Arial Nova Light" w:hAnsi="Arial Nova Light"/>
        </w:rPr>
      </w:pPr>
      <w:r w:rsidRPr="00BE7FA6">
        <w:rPr>
          <w:rFonts w:ascii="Arial Nova Light" w:hAnsi="Arial Nova Light"/>
        </w:rPr>
        <w:t xml:space="preserve">b) Debates organizados por el Instituto; </w:t>
      </w:r>
    </w:p>
    <w:p w14:paraId="2C6EFB4F" w14:textId="2ED6BAF0" w:rsidR="000C0F85" w:rsidRPr="00BE7FA6" w:rsidRDefault="00F85194" w:rsidP="00A22663">
      <w:pPr>
        <w:pStyle w:val="Prrafodelista"/>
        <w:pBdr>
          <w:top w:val="nil"/>
          <w:left w:val="nil"/>
          <w:bottom w:val="nil"/>
          <w:right w:val="nil"/>
          <w:between w:val="nil"/>
        </w:pBdr>
        <w:tabs>
          <w:tab w:val="left" w:pos="284"/>
        </w:tabs>
        <w:spacing w:line="360" w:lineRule="auto"/>
        <w:ind w:left="1134"/>
        <w:jc w:val="both"/>
        <w:rPr>
          <w:rFonts w:ascii="Arial Nova Light" w:hAnsi="Arial Nova Light"/>
        </w:rPr>
      </w:pPr>
      <w:r w:rsidRPr="00BE7FA6">
        <w:rPr>
          <w:rFonts w:ascii="Arial Nova Light" w:hAnsi="Arial Nova Light"/>
        </w:rPr>
        <w:t xml:space="preserve">c) Debates entre </w:t>
      </w:r>
      <w:r w:rsidR="000C0F85" w:rsidRPr="00BE7FA6">
        <w:rPr>
          <w:rFonts w:ascii="Arial Nova Light" w:hAnsi="Arial Nova Light"/>
        </w:rPr>
        <w:t>candidaturas</w:t>
      </w:r>
      <w:r w:rsidRPr="00BE7FA6">
        <w:rPr>
          <w:rFonts w:ascii="Arial Nova Light" w:hAnsi="Arial Nova Light"/>
        </w:rPr>
        <w:t xml:space="preserve">, en los que coadyuve el Instituto; </w:t>
      </w:r>
      <w:r w:rsidR="000C0F85" w:rsidRPr="00BE7FA6">
        <w:rPr>
          <w:rFonts w:ascii="Arial Nova Light" w:hAnsi="Arial Nova Light"/>
        </w:rPr>
        <w:t>y</w:t>
      </w:r>
      <w:r w:rsidR="003F3678" w:rsidRPr="00BE7FA6">
        <w:rPr>
          <w:rFonts w:ascii="Arial Nova Light" w:hAnsi="Arial Nova Light"/>
        </w:rPr>
        <w:t>,</w:t>
      </w:r>
      <w:r w:rsidR="000C0F85" w:rsidRPr="00BE7FA6">
        <w:rPr>
          <w:rFonts w:ascii="Arial Nova Light" w:hAnsi="Arial Nova Light"/>
        </w:rPr>
        <w:t xml:space="preserve"> </w:t>
      </w:r>
    </w:p>
    <w:p w14:paraId="39FFBA23" w14:textId="77777777" w:rsidR="00497999" w:rsidRPr="00BE7FA6" w:rsidRDefault="00F85194" w:rsidP="00A22663">
      <w:pPr>
        <w:pStyle w:val="Prrafodelista"/>
        <w:pBdr>
          <w:top w:val="nil"/>
          <w:left w:val="nil"/>
          <w:bottom w:val="nil"/>
          <w:right w:val="nil"/>
          <w:between w:val="nil"/>
        </w:pBdr>
        <w:tabs>
          <w:tab w:val="left" w:pos="284"/>
        </w:tabs>
        <w:spacing w:line="360" w:lineRule="auto"/>
        <w:ind w:left="1134"/>
        <w:jc w:val="both"/>
        <w:rPr>
          <w:rFonts w:ascii="Arial Nova Light" w:hAnsi="Arial Nova Light"/>
        </w:rPr>
      </w:pPr>
      <w:r w:rsidRPr="00BE7FA6">
        <w:rPr>
          <w:rFonts w:ascii="Arial Nova Light" w:hAnsi="Arial Nova Light"/>
        </w:rPr>
        <w:t xml:space="preserve">d) Debates entre los candidatos, no organizados por autoridades administrativas electorales. </w:t>
      </w:r>
    </w:p>
    <w:p w14:paraId="3C2EFD75" w14:textId="77777777" w:rsidR="00497999" w:rsidRPr="00BE7FA6" w:rsidRDefault="00497999" w:rsidP="004B68AE">
      <w:pPr>
        <w:pStyle w:val="Prrafodelista"/>
        <w:pBdr>
          <w:top w:val="nil"/>
          <w:left w:val="nil"/>
          <w:bottom w:val="nil"/>
          <w:right w:val="nil"/>
          <w:between w:val="nil"/>
        </w:pBdr>
        <w:tabs>
          <w:tab w:val="left" w:pos="284"/>
        </w:tabs>
        <w:spacing w:line="360" w:lineRule="auto"/>
        <w:ind w:left="0"/>
        <w:jc w:val="both"/>
        <w:rPr>
          <w:rFonts w:ascii="Arial Nova Light" w:hAnsi="Arial Nova Light"/>
        </w:rPr>
      </w:pPr>
    </w:p>
    <w:p w14:paraId="6CFD2E75" w14:textId="3432165F" w:rsidR="001B1418" w:rsidRPr="00BE7FA6" w:rsidRDefault="00F85194" w:rsidP="001B1418">
      <w:pPr>
        <w:pStyle w:val="Prrafodelista"/>
        <w:pBdr>
          <w:top w:val="nil"/>
          <w:left w:val="nil"/>
          <w:bottom w:val="nil"/>
          <w:right w:val="nil"/>
          <w:between w:val="nil"/>
        </w:pBdr>
        <w:tabs>
          <w:tab w:val="left" w:pos="284"/>
        </w:tabs>
        <w:spacing w:line="360" w:lineRule="auto"/>
        <w:ind w:left="0"/>
        <w:jc w:val="both"/>
        <w:rPr>
          <w:rFonts w:ascii="Arial Nova Light" w:hAnsi="Arial Nova Light"/>
        </w:rPr>
      </w:pPr>
      <w:r w:rsidRPr="00BE7FA6">
        <w:rPr>
          <w:rFonts w:ascii="Arial Nova Light" w:hAnsi="Arial Nova Light"/>
        </w:rPr>
        <w:t xml:space="preserve">Así, la normatividad </w:t>
      </w:r>
      <w:r w:rsidR="00497999" w:rsidRPr="00BE7FA6">
        <w:rPr>
          <w:rFonts w:ascii="Arial Nova Light" w:hAnsi="Arial Nova Light"/>
        </w:rPr>
        <w:t>local</w:t>
      </w:r>
      <w:r w:rsidRPr="00BE7FA6">
        <w:rPr>
          <w:rFonts w:ascii="Arial Nova Light" w:hAnsi="Arial Nova Light"/>
        </w:rPr>
        <w:t xml:space="preserve"> dispone que </w:t>
      </w:r>
      <w:r w:rsidR="001B1418" w:rsidRPr="00BE7FA6">
        <w:rPr>
          <w:rFonts w:ascii="Arial Nova Light" w:hAnsi="Arial Nova Light"/>
        </w:rPr>
        <w:t>las candidaturas</w:t>
      </w:r>
      <w:r w:rsidRPr="00BE7FA6">
        <w:rPr>
          <w:rFonts w:ascii="Arial Nova Light" w:hAnsi="Arial Nova Light"/>
        </w:rPr>
        <w:t xml:space="preserve"> a los cargos de elección popular deberán participar en los debates públicos, que organice el Instituto Electoral, bajo los lineamientos y directrices que determine el C</w:t>
      </w:r>
      <w:r w:rsidR="003F3678" w:rsidRPr="00BE7FA6">
        <w:rPr>
          <w:rFonts w:ascii="Arial Nova Light" w:hAnsi="Arial Nova Light"/>
        </w:rPr>
        <w:t>G</w:t>
      </w:r>
      <w:r w:rsidR="001B1418" w:rsidRPr="00BE7FA6">
        <w:rPr>
          <w:rFonts w:ascii="Arial Nova Light" w:hAnsi="Arial Nova Light"/>
        </w:rPr>
        <w:t xml:space="preserve">. </w:t>
      </w:r>
    </w:p>
    <w:p w14:paraId="58F1DDA0" w14:textId="77777777" w:rsidR="001B1418" w:rsidRPr="00BE7FA6" w:rsidRDefault="001B1418" w:rsidP="001B1418">
      <w:pPr>
        <w:pStyle w:val="Prrafodelista"/>
        <w:pBdr>
          <w:top w:val="nil"/>
          <w:left w:val="nil"/>
          <w:bottom w:val="nil"/>
          <w:right w:val="nil"/>
          <w:between w:val="nil"/>
        </w:pBdr>
        <w:tabs>
          <w:tab w:val="left" w:pos="284"/>
        </w:tabs>
        <w:spacing w:line="360" w:lineRule="auto"/>
        <w:ind w:left="0"/>
        <w:jc w:val="both"/>
        <w:rPr>
          <w:rFonts w:ascii="Arial Nova Light" w:hAnsi="Arial Nova Light"/>
        </w:rPr>
      </w:pPr>
    </w:p>
    <w:p w14:paraId="3705779A" w14:textId="56652DC8" w:rsidR="001B1418" w:rsidRPr="00BE7FA6" w:rsidRDefault="00F85194" w:rsidP="004B68AE">
      <w:pPr>
        <w:pStyle w:val="Prrafodelista"/>
        <w:pBdr>
          <w:top w:val="nil"/>
          <w:left w:val="nil"/>
          <w:bottom w:val="nil"/>
          <w:right w:val="nil"/>
          <w:between w:val="nil"/>
        </w:pBdr>
        <w:tabs>
          <w:tab w:val="left" w:pos="284"/>
        </w:tabs>
        <w:spacing w:line="360" w:lineRule="auto"/>
        <w:ind w:left="0"/>
        <w:jc w:val="both"/>
        <w:rPr>
          <w:rFonts w:ascii="Arial Nova Light" w:hAnsi="Arial Nova Light"/>
        </w:rPr>
      </w:pPr>
      <w:r w:rsidRPr="00BE7FA6">
        <w:rPr>
          <w:rFonts w:ascii="Arial Nova Light" w:hAnsi="Arial Nova Light"/>
        </w:rPr>
        <w:t xml:space="preserve">De manera que, de la interpretación sistemática de los artículos Segundo Transitorio, fracción II, inciso d), de la Constitución </w:t>
      </w:r>
      <w:r w:rsidR="003F3678" w:rsidRPr="00BE7FA6">
        <w:rPr>
          <w:rFonts w:ascii="Arial Nova Light" w:hAnsi="Arial Nova Light"/>
        </w:rPr>
        <w:t>F</w:t>
      </w:r>
      <w:r w:rsidRPr="00BE7FA6">
        <w:rPr>
          <w:rFonts w:ascii="Arial Nova Light" w:hAnsi="Arial Nova Light"/>
        </w:rPr>
        <w:t>ederal, 218 de la Ley General y 16</w:t>
      </w:r>
      <w:r w:rsidR="00A22663" w:rsidRPr="00BE7FA6">
        <w:rPr>
          <w:rFonts w:ascii="Arial Nova Light" w:hAnsi="Arial Nova Light"/>
        </w:rPr>
        <w:t>7</w:t>
      </w:r>
      <w:r w:rsidRPr="00BE7FA6">
        <w:rPr>
          <w:rFonts w:ascii="Arial Nova Light" w:hAnsi="Arial Nova Light"/>
        </w:rPr>
        <w:t xml:space="preserve"> del </w:t>
      </w:r>
      <w:r w:rsidR="00A22663" w:rsidRPr="00BE7FA6">
        <w:rPr>
          <w:rFonts w:ascii="Arial Nova Light" w:hAnsi="Arial Nova Light"/>
        </w:rPr>
        <w:t xml:space="preserve">Código </w:t>
      </w:r>
      <w:r w:rsidRPr="00BE7FA6">
        <w:rPr>
          <w:rFonts w:ascii="Arial Nova Light" w:hAnsi="Arial Nova Light"/>
        </w:rPr>
        <w:t xml:space="preserve">Electoral, se advierte que impone la obligación de las candidaturas a participar en los debates, más aún, cuando se trata de la contienda del Poder Ejecutivo. </w:t>
      </w:r>
    </w:p>
    <w:p w14:paraId="4FCB0CDE" w14:textId="77777777" w:rsidR="001B1418" w:rsidRPr="00BE7FA6" w:rsidRDefault="001B1418" w:rsidP="004B68AE">
      <w:pPr>
        <w:pStyle w:val="Prrafodelista"/>
        <w:pBdr>
          <w:top w:val="nil"/>
          <w:left w:val="nil"/>
          <w:bottom w:val="nil"/>
          <w:right w:val="nil"/>
          <w:between w:val="nil"/>
        </w:pBdr>
        <w:tabs>
          <w:tab w:val="left" w:pos="284"/>
        </w:tabs>
        <w:spacing w:line="360" w:lineRule="auto"/>
        <w:ind w:left="0"/>
        <w:jc w:val="both"/>
        <w:rPr>
          <w:rFonts w:ascii="Arial Nova Light" w:hAnsi="Arial Nova Light"/>
        </w:rPr>
      </w:pPr>
    </w:p>
    <w:p w14:paraId="5907BFBC" w14:textId="40DC6B9C" w:rsidR="001B1418" w:rsidRPr="00BE7FA6" w:rsidRDefault="001B1418" w:rsidP="004B68AE">
      <w:pPr>
        <w:pStyle w:val="Prrafodelista"/>
        <w:pBdr>
          <w:top w:val="nil"/>
          <w:left w:val="nil"/>
          <w:bottom w:val="nil"/>
          <w:right w:val="nil"/>
          <w:between w:val="nil"/>
        </w:pBdr>
        <w:tabs>
          <w:tab w:val="left" w:pos="284"/>
        </w:tabs>
        <w:spacing w:line="360" w:lineRule="auto"/>
        <w:ind w:left="0"/>
        <w:jc w:val="both"/>
        <w:rPr>
          <w:rFonts w:ascii="Arial Nova Light" w:hAnsi="Arial Nova Light"/>
        </w:rPr>
      </w:pPr>
      <w:r w:rsidRPr="00BE7FA6">
        <w:rPr>
          <w:rFonts w:ascii="Arial Nova Light" w:hAnsi="Arial Nova Light"/>
        </w:rPr>
        <w:t xml:space="preserve">Lo anterior, porque </w:t>
      </w:r>
      <w:r w:rsidR="00F85194" w:rsidRPr="00BE7FA6">
        <w:rPr>
          <w:rFonts w:ascii="Arial Nova Light" w:hAnsi="Arial Nova Light"/>
        </w:rPr>
        <w:t>la finalidad de la realización de los debates versa en otorgar información a la ciudadanía sobre los perfiles y plataformas de las candidaturas, a efecto de generar racionalidad en la toma de decisión y deliberación del sufragio, contribuyendo a elevar la calidad de los procesos. Por tales motivos, es que de la interpretación gramatical, sistemática y funcional</w:t>
      </w:r>
      <w:r w:rsidR="00B91F85" w:rsidRPr="00BE7FA6">
        <w:rPr>
          <w:rFonts w:ascii="Arial Nova Light" w:hAnsi="Arial Nova Light"/>
        </w:rPr>
        <w:t>,</w:t>
      </w:r>
      <w:r w:rsidR="00F85194" w:rsidRPr="00BE7FA6">
        <w:rPr>
          <w:rFonts w:ascii="Arial Nova Light" w:hAnsi="Arial Nova Light"/>
        </w:rPr>
        <w:t xml:space="preserve"> se desprende que es obligación de todas aquellas personas que contiendan en el proceso electoral</w:t>
      </w:r>
      <w:r w:rsidR="00BE0F5C" w:rsidRPr="00BE7FA6">
        <w:rPr>
          <w:rFonts w:ascii="Arial Nova Light" w:hAnsi="Arial Nova Light"/>
        </w:rPr>
        <w:t xml:space="preserve">, </w:t>
      </w:r>
      <w:r w:rsidR="00F85194" w:rsidRPr="00BE7FA6">
        <w:rPr>
          <w:rFonts w:ascii="Arial Nova Light" w:hAnsi="Arial Nova Light"/>
        </w:rPr>
        <w:t>participar en los debates públicos organizados por el Instituto, como una herramienta esencial para la formación de la opinión pública respecto a las</w:t>
      </w:r>
      <w:r w:rsidRPr="00BE7FA6">
        <w:rPr>
          <w:rFonts w:ascii="Arial Nova Light" w:hAnsi="Arial Nova Light"/>
        </w:rPr>
        <w:t xml:space="preserve"> </w:t>
      </w:r>
      <w:r w:rsidR="00F85194" w:rsidRPr="00BE7FA6">
        <w:rPr>
          <w:rFonts w:ascii="Arial Nova Light" w:hAnsi="Arial Nova Light"/>
        </w:rPr>
        <w:t xml:space="preserve">candidaturas y se transforma en un auténtico instrumento de análisis de las plataformas políticas planteadas por ellas, lo cual permite una mayor transparencia y fiscalización de las futuras autoridades y de su gestión. </w:t>
      </w:r>
    </w:p>
    <w:p w14:paraId="30233352" w14:textId="77777777" w:rsidR="001B1418" w:rsidRPr="00BE7FA6" w:rsidRDefault="001B1418" w:rsidP="004B68AE">
      <w:pPr>
        <w:pStyle w:val="Prrafodelista"/>
        <w:pBdr>
          <w:top w:val="nil"/>
          <w:left w:val="nil"/>
          <w:bottom w:val="nil"/>
          <w:right w:val="nil"/>
          <w:between w:val="nil"/>
        </w:pBdr>
        <w:tabs>
          <w:tab w:val="left" w:pos="284"/>
        </w:tabs>
        <w:spacing w:line="360" w:lineRule="auto"/>
        <w:ind w:left="0"/>
        <w:jc w:val="both"/>
        <w:rPr>
          <w:rFonts w:ascii="Arial Nova Light" w:hAnsi="Arial Nova Light"/>
        </w:rPr>
      </w:pPr>
    </w:p>
    <w:p w14:paraId="1252F8A6" w14:textId="2D2EF754" w:rsidR="009E27BD" w:rsidRPr="00BE7FA6" w:rsidRDefault="00A761D6" w:rsidP="004B68AE">
      <w:pPr>
        <w:pStyle w:val="Prrafodelista"/>
        <w:pBdr>
          <w:top w:val="nil"/>
          <w:left w:val="nil"/>
          <w:bottom w:val="nil"/>
          <w:right w:val="nil"/>
          <w:between w:val="nil"/>
        </w:pBdr>
        <w:tabs>
          <w:tab w:val="left" w:pos="284"/>
        </w:tabs>
        <w:spacing w:line="360" w:lineRule="auto"/>
        <w:ind w:left="0"/>
        <w:jc w:val="both"/>
        <w:rPr>
          <w:rFonts w:ascii="Arial Nova Light" w:hAnsi="Arial Nova Light"/>
        </w:rPr>
      </w:pPr>
      <w:r w:rsidRPr="00BE7FA6">
        <w:rPr>
          <w:rFonts w:ascii="Arial Nova Light" w:hAnsi="Arial Nova Light"/>
        </w:rPr>
        <w:t xml:space="preserve">En ese sentido, el CG, a través de la CTD, es garante del cumplimiento de las disposiciones, </w:t>
      </w:r>
      <w:r w:rsidR="00260DCF" w:rsidRPr="00BE7FA6">
        <w:rPr>
          <w:rFonts w:ascii="Arial Nova Light" w:hAnsi="Arial Nova Light"/>
        </w:rPr>
        <w:t xml:space="preserve">por tal, se debe contemplar </w:t>
      </w:r>
      <w:r w:rsidRPr="00BE7FA6">
        <w:rPr>
          <w:rFonts w:ascii="Arial Nova Light" w:hAnsi="Arial Nova Light"/>
        </w:rPr>
        <w:t xml:space="preserve">que el Reglamento de </w:t>
      </w:r>
      <w:r w:rsidR="00043DD1" w:rsidRPr="00BE7FA6">
        <w:rPr>
          <w:rFonts w:ascii="Arial Nova Light" w:hAnsi="Arial Nova Light"/>
        </w:rPr>
        <w:t>D</w:t>
      </w:r>
      <w:r w:rsidRPr="00BE7FA6">
        <w:rPr>
          <w:rFonts w:ascii="Arial Nova Light" w:hAnsi="Arial Nova Light"/>
        </w:rPr>
        <w:t xml:space="preserve">ebates, </w:t>
      </w:r>
      <w:r w:rsidR="00260DCF" w:rsidRPr="00BE7FA6">
        <w:rPr>
          <w:rFonts w:ascii="Arial Nova Light" w:hAnsi="Arial Nova Light"/>
        </w:rPr>
        <w:t xml:space="preserve">en el artículo </w:t>
      </w:r>
      <w:r w:rsidR="00852CA4" w:rsidRPr="00BE7FA6">
        <w:rPr>
          <w:rFonts w:ascii="Arial Nova Light" w:hAnsi="Arial Nova Light"/>
        </w:rPr>
        <w:t>11</w:t>
      </w:r>
      <w:r w:rsidR="00DF3196" w:rsidRPr="00BE7FA6">
        <w:rPr>
          <w:rFonts w:ascii="Arial Nova Light" w:hAnsi="Arial Nova Light"/>
        </w:rPr>
        <w:t xml:space="preserve">, establece </w:t>
      </w:r>
      <w:r w:rsidR="00C447B4" w:rsidRPr="00BE7FA6">
        <w:rPr>
          <w:rFonts w:ascii="Arial Nova Light" w:hAnsi="Arial Nova Light"/>
        </w:rPr>
        <w:t>que,</w:t>
      </w:r>
      <w:r w:rsidR="00DF3196" w:rsidRPr="00BE7FA6">
        <w:rPr>
          <w:rFonts w:ascii="Arial Nova Light" w:hAnsi="Arial Nova Light"/>
        </w:rPr>
        <w:t xml:space="preserve"> </w:t>
      </w:r>
      <w:r w:rsidR="00852CA4" w:rsidRPr="00BE7FA6">
        <w:rPr>
          <w:rFonts w:ascii="Arial Nova Light" w:hAnsi="Arial Nova Light"/>
        </w:rPr>
        <w:t xml:space="preserve">en los debates organizados por el IEE, mediará una notificación a las candidaturas a efecto de que confirmen su participación en los mismos. </w:t>
      </w:r>
      <w:r w:rsidR="00C447B4" w:rsidRPr="00BE7FA6">
        <w:rPr>
          <w:rFonts w:ascii="Arial Nova Light" w:hAnsi="Arial Nova Light"/>
        </w:rPr>
        <w:t xml:space="preserve"> </w:t>
      </w:r>
      <w:r w:rsidR="00F85194" w:rsidRPr="00BE7FA6">
        <w:rPr>
          <w:rFonts w:ascii="Arial Nova Light" w:hAnsi="Arial Nova Light"/>
        </w:rPr>
        <w:t xml:space="preserve">Así mismo, </w:t>
      </w:r>
      <w:r w:rsidR="009E27BD" w:rsidRPr="00BE7FA6">
        <w:rPr>
          <w:rFonts w:ascii="Arial Nova Light" w:hAnsi="Arial Nova Light"/>
        </w:rPr>
        <w:t xml:space="preserve">en el artículo 13, se contempla la “Aceptación” para su participación en el debate. </w:t>
      </w:r>
    </w:p>
    <w:p w14:paraId="39BD13DC" w14:textId="77777777" w:rsidR="009E27BD" w:rsidRPr="00BE7FA6" w:rsidRDefault="009E27BD" w:rsidP="004B68AE">
      <w:pPr>
        <w:pStyle w:val="Prrafodelista"/>
        <w:pBdr>
          <w:top w:val="nil"/>
          <w:left w:val="nil"/>
          <w:bottom w:val="nil"/>
          <w:right w:val="nil"/>
          <w:between w:val="nil"/>
        </w:pBdr>
        <w:tabs>
          <w:tab w:val="left" w:pos="284"/>
        </w:tabs>
        <w:spacing w:line="360" w:lineRule="auto"/>
        <w:ind w:left="0"/>
        <w:jc w:val="both"/>
        <w:rPr>
          <w:rFonts w:ascii="Arial Nova Light" w:hAnsi="Arial Nova Light"/>
        </w:rPr>
      </w:pPr>
    </w:p>
    <w:p w14:paraId="7BC24977" w14:textId="0A79E9B1" w:rsidR="008E60B8" w:rsidRPr="00BE7FA6" w:rsidRDefault="00043DD1" w:rsidP="004B68AE">
      <w:pPr>
        <w:pStyle w:val="Prrafodelista"/>
        <w:pBdr>
          <w:top w:val="nil"/>
          <w:left w:val="nil"/>
          <w:bottom w:val="nil"/>
          <w:right w:val="nil"/>
          <w:between w:val="nil"/>
        </w:pBdr>
        <w:tabs>
          <w:tab w:val="left" w:pos="284"/>
        </w:tabs>
        <w:spacing w:line="360" w:lineRule="auto"/>
        <w:ind w:left="0"/>
        <w:jc w:val="both"/>
        <w:rPr>
          <w:rFonts w:ascii="Arial Nova Light" w:hAnsi="Arial Nova Light"/>
        </w:rPr>
      </w:pPr>
      <w:r w:rsidRPr="00BE7FA6">
        <w:rPr>
          <w:rFonts w:ascii="Arial Nova Light" w:hAnsi="Arial Nova Light"/>
        </w:rPr>
        <w:t>Así mismo contempla que,</w:t>
      </w:r>
      <w:r w:rsidR="00F85194" w:rsidRPr="00BE7FA6">
        <w:rPr>
          <w:rFonts w:ascii="Arial Nova Light" w:hAnsi="Arial Nova Light"/>
        </w:rPr>
        <w:t xml:space="preserve"> caso de inasistencia, la C</w:t>
      </w:r>
      <w:r w:rsidR="00C447B4" w:rsidRPr="00BE7FA6">
        <w:rPr>
          <w:rFonts w:ascii="Arial Nova Light" w:hAnsi="Arial Nova Light"/>
        </w:rPr>
        <w:t>TD</w:t>
      </w:r>
      <w:r w:rsidR="00F85194" w:rsidRPr="00BE7FA6">
        <w:rPr>
          <w:rFonts w:ascii="Arial Nova Light" w:hAnsi="Arial Nova Light"/>
        </w:rPr>
        <w:t xml:space="preserve"> por conducto de su Presidencia, dará vista a la </w:t>
      </w:r>
      <w:r w:rsidR="008E60B8" w:rsidRPr="00BE7FA6">
        <w:rPr>
          <w:rFonts w:ascii="Arial Nova Light" w:hAnsi="Arial Nova Light"/>
        </w:rPr>
        <w:t>Secretaría Ejecutiva a efecto de que se inicie un PES</w:t>
      </w:r>
      <w:r w:rsidR="00F85194" w:rsidRPr="00BE7FA6">
        <w:rPr>
          <w:rFonts w:ascii="Arial Nova Light" w:hAnsi="Arial Nova Light"/>
        </w:rPr>
        <w:t xml:space="preserve">. </w:t>
      </w:r>
    </w:p>
    <w:p w14:paraId="1D534F92" w14:textId="77777777" w:rsidR="008E60B8" w:rsidRPr="00BE7FA6" w:rsidRDefault="008E60B8" w:rsidP="004B68AE">
      <w:pPr>
        <w:pStyle w:val="Prrafodelista"/>
        <w:pBdr>
          <w:top w:val="nil"/>
          <w:left w:val="nil"/>
          <w:bottom w:val="nil"/>
          <w:right w:val="nil"/>
          <w:between w:val="nil"/>
        </w:pBdr>
        <w:tabs>
          <w:tab w:val="left" w:pos="284"/>
        </w:tabs>
        <w:spacing w:line="360" w:lineRule="auto"/>
        <w:ind w:left="0"/>
        <w:jc w:val="both"/>
        <w:rPr>
          <w:rFonts w:ascii="Arial Nova Light" w:hAnsi="Arial Nova Light"/>
        </w:rPr>
      </w:pPr>
    </w:p>
    <w:p w14:paraId="74313BC0" w14:textId="0AAA98C3" w:rsidR="008E60B8" w:rsidRPr="00BE7FA6" w:rsidRDefault="00F85194" w:rsidP="004B68AE">
      <w:pPr>
        <w:pStyle w:val="Prrafodelista"/>
        <w:pBdr>
          <w:top w:val="nil"/>
          <w:left w:val="nil"/>
          <w:bottom w:val="nil"/>
          <w:right w:val="nil"/>
          <w:between w:val="nil"/>
        </w:pBdr>
        <w:tabs>
          <w:tab w:val="left" w:pos="284"/>
        </w:tabs>
        <w:spacing w:line="360" w:lineRule="auto"/>
        <w:ind w:left="0"/>
        <w:jc w:val="both"/>
        <w:rPr>
          <w:rFonts w:ascii="Arial Nova Light" w:hAnsi="Arial Nova Light"/>
        </w:rPr>
      </w:pPr>
      <w:r w:rsidRPr="00BE7FA6">
        <w:rPr>
          <w:rFonts w:ascii="Arial Nova Light" w:hAnsi="Arial Nova Light"/>
        </w:rPr>
        <w:lastRenderedPageBreak/>
        <w:t>Lo anterior</w:t>
      </w:r>
      <w:r w:rsidR="00C447B4" w:rsidRPr="00BE7FA6">
        <w:rPr>
          <w:rFonts w:ascii="Arial Nova Light" w:hAnsi="Arial Nova Light"/>
        </w:rPr>
        <w:t xml:space="preserve">, </w:t>
      </w:r>
      <w:r w:rsidR="008E60B8" w:rsidRPr="00BE7FA6">
        <w:rPr>
          <w:rFonts w:ascii="Arial Nova Light" w:hAnsi="Arial Nova Light"/>
        </w:rPr>
        <w:t xml:space="preserve">ha sido </w:t>
      </w:r>
      <w:r w:rsidRPr="00BE7FA6">
        <w:rPr>
          <w:rFonts w:ascii="Arial Nova Light" w:hAnsi="Arial Nova Light"/>
        </w:rPr>
        <w:t>sostenido por la Suprema Corte de la Justicia de la Nación en la acción de inconstitucionalidad 88/2015 y acumuladas, en la que e</w:t>
      </w:r>
      <w:r w:rsidR="007912C1" w:rsidRPr="00BE7FA6">
        <w:rPr>
          <w:rFonts w:ascii="Arial Nova Light" w:hAnsi="Arial Nova Light"/>
        </w:rPr>
        <w:t>l</w:t>
      </w:r>
      <w:r w:rsidRPr="00BE7FA6">
        <w:rPr>
          <w:rFonts w:ascii="Arial Nova Light" w:hAnsi="Arial Nova Light"/>
        </w:rPr>
        <w:t xml:space="preserve"> análisis de la normativa de Puebla, determinó que la circunstancia de que el artículo 224 del Código de Instituciones y Procesos Electorales de dicho Estado “no utilice el</w:t>
      </w:r>
      <w:r w:rsidR="00B466F2" w:rsidRPr="00BE7FA6">
        <w:rPr>
          <w:rFonts w:ascii="Arial Nova Light" w:hAnsi="Arial Nova Light"/>
        </w:rPr>
        <w:t xml:space="preserve"> término </w:t>
      </w:r>
      <w:r w:rsidR="00B466F2" w:rsidRPr="00BE7FA6">
        <w:rPr>
          <w:rFonts w:ascii="Arial Nova Light" w:hAnsi="Arial Nova Light"/>
          <w:i/>
          <w:iCs/>
        </w:rPr>
        <w:t>obligatorio</w:t>
      </w:r>
      <w:r w:rsidR="00891D05" w:rsidRPr="00BE7FA6">
        <w:rPr>
          <w:rFonts w:ascii="Arial Nova Light" w:hAnsi="Arial Nova Light"/>
          <w:i/>
          <w:iCs/>
        </w:rPr>
        <w:t>s</w:t>
      </w:r>
      <w:r w:rsidR="00891D05" w:rsidRPr="00BE7FA6">
        <w:rPr>
          <w:rFonts w:ascii="Arial Nova Light" w:hAnsi="Arial Nova Light"/>
        </w:rPr>
        <w:t xml:space="preserve"> </w:t>
      </w:r>
      <w:r w:rsidR="00B466F2" w:rsidRPr="00BE7FA6">
        <w:rPr>
          <w:rFonts w:ascii="Arial Nova Light" w:hAnsi="Arial Nova Light"/>
        </w:rPr>
        <w:t xml:space="preserve">o </w:t>
      </w:r>
      <w:r w:rsidR="00B466F2" w:rsidRPr="00BE7FA6">
        <w:rPr>
          <w:rFonts w:ascii="Arial Nova Light" w:hAnsi="Arial Nova Light"/>
          <w:i/>
          <w:iCs/>
        </w:rPr>
        <w:t>debates obligatorios</w:t>
      </w:r>
      <w:r w:rsidR="00B466F2" w:rsidRPr="00BE7FA6">
        <w:rPr>
          <w:rFonts w:ascii="Arial Nova Light" w:hAnsi="Arial Nova Light"/>
        </w:rPr>
        <w:t xml:space="preserve"> no significa que éstos no lo sean, pues como se apuntó párrafos arriba, lo dispuesto en la reforma constitucional de diez de febrero de dos mil catorce, concretamente lo ordenado en el artículo segundo transitorio transcrito, obliga a las entidades federativas, de donde se comprende que la obligatoriedad de esos eventos deriva de la propia Constitución Federal”. </w:t>
      </w:r>
    </w:p>
    <w:p w14:paraId="416E2D72" w14:textId="77777777" w:rsidR="008E60B8" w:rsidRPr="00BE7FA6" w:rsidRDefault="008E60B8" w:rsidP="004B68AE">
      <w:pPr>
        <w:pStyle w:val="Prrafodelista"/>
        <w:pBdr>
          <w:top w:val="nil"/>
          <w:left w:val="nil"/>
          <w:bottom w:val="nil"/>
          <w:right w:val="nil"/>
          <w:between w:val="nil"/>
        </w:pBdr>
        <w:tabs>
          <w:tab w:val="left" w:pos="284"/>
        </w:tabs>
        <w:spacing w:line="360" w:lineRule="auto"/>
        <w:ind w:left="0"/>
        <w:jc w:val="both"/>
        <w:rPr>
          <w:rFonts w:ascii="Arial Nova Light" w:hAnsi="Arial Nova Light"/>
        </w:rPr>
      </w:pPr>
    </w:p>
    <w:p w14:paraId="6CFA61CF" w14:textId="3ED04B36" w:rsidR="00A22663" w:rsidRPr="00BE7FA6" w:rsidRDefault="00B466F2" w:rsidP="004B68AE">
      <w:pPr>
        <w:pStyle w:val="Prrafodelista"/>
        <w:pBdr>
          <w:top w:val="nil"/>
          <w:left w:val="nil"/>
          <w:bottom w:val="nil"/>
          <w:right w:val="nil"/>
          <w:between w:val="nil"/>
        </w:pBdr>
        <w:tabs>
          <w:tab w:val="left" w:pos="284"/>
        </w:tabs>
        <w:spacing w:line="360" w:lineRule="auto"/>
        <w:ind w:left="0"/>
        <w:jc w:val="both"/>
        <w:rPr>
          <w:rFonts w:ascii="Arial Nova Light" w:hAnsi="Arial Nova Light"/>
        </w:rPr>
      </w:pPr>
      <w:r w:rsidRPr="00BE7FA6">
        <w:rPr>
          <w:rFonts w:ascii="Arial Nova Light" w:hAnsi="Arial Nova Light"/>
        </w:rPr>
        <w:t>Además, la Corte en la acción de inconstitucionalidad 97/2016 y acumulada</w:t>
      </w:r>
      <w:r w:rsidR="00891D05" w:rsidRPr="00BE7FA6">
        <w:rPr>
          <w:rFonts w:ascii="Arial Nova Light" w:hAnsi="Arial Nova Light"/>
        </w:rPr>
        <w:t xml:space="preserve">, </w:t>
      </w:r>
      <w:r w:rsidRPr="00BE7FA6">
        <w:rPr>
          <w:rFonts w:ascii="Arial Nova Light" w:hAnsi="Arial Nova Light"/>
        </w:rPr>
        <w:t>al analizar la Ley Electoral del Estado de Nayarit concluyó la constitucionalidad de las disposiciones relativas a la regulación del debate, pues resultaba aplicable el criterio antes relatado respecto a que</w:t>
      </w:r>
      <w:r w:rsidR="00891D05" w:rsidRPr="00BE7FA6">
        <w:rPr>
          <w:rFonts w:ascii="Arial Nova Light" w:hAnsi="Arial Nova Light"/>
        </w:rPr>
        <w:t>,</w:t>
      </w:r>
      <w:r w:rsidRPr="00BE7FA6">
        <w:rPr>
          <w:rFonts w:ascii="Arial Nova Light" w:hAnsi="Arial Nova Light"/>
        </w:rPr>
        <w:t xml:space="preserve"> a pesar de no utilizar el término obligatorio, ello no significaba que éstos no lo sean, pues el fundamento es el artículo segundo transitorio del Decreto de reforma constitucional de diez de febrero de dos mil catorce. </w:t>
      </w:r>
    </w:p>
    <w:p w14:paraId="4AAC8AF1" w14:textId="77777777" w:rsidR="00A22663" w:rsidRPr="00BE7FA6" w:rsidRDefault="00A22663" w:rsidP="004B68AE">
      <w:pPr>
        <w:pStyle w:val="Prrafodelista"/>
        <w:pBdr>
          <w:top w:val="nil"/>
          <w:left w:val="nil"/>
          <w:bottom w:val="nil"/>
          <w:right w:val="nil"/>
          <w:between w:val="nil"/>
        </w:pBdr>
        <w:tabs>
          <w:tab w:val="left" w:pos="284"/>
        </w:tabs>
        <w:spacing w:line="360" w:lineRule="auto"/>
        <w:ind w:left="0"/>
        <w:jc w:val="both"/>
        <w:rPr>
          <w:rFonts w:ascii="Arial Nova Light" w:hAnsi="Arial Nova Light"/>
        </w:rPr>
      </w:pPr>
    </w:p>
    <w:p w14:paraId="03DF5D98" w14:textId="40DD26DF" w:rsidR="00F85194" w:rsidRPr="00BE7FA6" w:rsidRDefault="00B466F2" w:rsidP="004B68AE">
      <w:pPr>
        <w:pStyle w:val="Prrafodelista"/>
        <w:pBdr>
          <w:top w:val="nil"/>
          <w:left w:val="nil"/>
          <w:bottom w:val="nil"/>
          <w:right w:val="nil"/>
          <w:between w:val="nil"/>
        </w:pBdr>
        <w:tabs>
          <w:tab w:val="left" w:pos="284"/>
        </w:tabs>
        <w:spacing w:line="360" w:lineRule="auto"/>
        <w:ind w:left="0"/>
        <w:jc w:val="both"/>
        <w:rPr>
          <w:rFonts w:ascii="Arial Nova Light" w:hAnsi="Arial Nova Light"/>
        </w:rPr>
      </w:pPr>
      <w:r w:rsidRPr="00BE7FA6">
        <w:rPr>
          <w:rFonts w:ascii="Arial Nova Light" w:hAnsi="Arial Nova Light"/>
        </w:rPr>
        <w:t>De igual forma, dicho criterio fue retomado por la propia Corte, en la acción de inconstitucionalidad 142/2017, en la que declaró constitucionales diversos artículos de la Ley de Instituciones y Procedimientos Electorales de Quintana Roo, relativos a la regulación de los debates.</w:t>
      </w:r>
    </w:p>
    <w:p w14:paraId="7F290117" w14:textId="631BC584" w:rsidR="00C447B4" w:rsidRPr="00BE7FA6" w:rsidRDefault="00C447B4" w:rsidP="004B68AE">
      <w:pPr>
        <w:pStyle w:val="Prrafodelista"/>
        <w:pBdr>
          <w:top w:val="nil"/>
          <w:left w:val="nil"/>
          <w:bottom w:val="nil"/>
          <w:right w:val="nil"/>
          <w:between w:val="nil"/>
        </w:pBdr>
        <w:tabs>
          <w:tab w:val="left" w:pos="284"/>
        </w:tabs>
        <w:spacing w:line="360" w:lineRule="auto"/>
        <w:ind w:left="0"/>
        <w:jc w:val="both"/>
        <w:rPr>
          <w:rFonts w:ascii="Arial Nova Light" w:hAnsi="Arial Nova Light"/>
        </w:rPr>
      </w:pPr>
    </w:p>
    <w:p w14:paraId="3B754407" w14:textId="24BD3577" w:rsidR="00C447B4" w:rsidRPr="00BE7FA6" w:rsidRDefault="00C447B4" w:rsidP="004B68AE">
      <w:pPr>
        <w:pStyle w:val="Prrafodelista"/>
        <w:pBdr>
          <w:top w:val="nil"/>
          <w:left w:val="nil"/>
          <w:bottom w:val="nil"/>
          <w:right w:val="nil"/>
          <w:between w:val="nil"/>
        </w:pBdr>
        <w:tabs>
          <w:tab w:val="left" w:pos="284"/>
        </w:tabs>
        <w:spacing w:line="360" w:lineRule="auto"/>
        <w:ind w:left="0"/>
        <w:jc w:val="both"/>
        <w:rPr>
          <w:rFonts w:ascii="Arial Nova Light" w:hAnsi="Arial Nova Light"/>
          <w:b/>
          <w:bCs/>
        </w:rPr>
      </w:pPr>
      <w:r w:rsidRPr="00BE7FA6">
        <w:rPr>
          <w:rFonts w:ascii="Arial Nova Light" w:hAnsi="Arial Nova Light"/>
        </w:rPr>
        <w:t>Así</w:t>
      </w:r>
      <w:r w:rsidR="00891D05" w:rsidRPr="00BE7FA6">
        <w:rPr>
          <w:rFonts w:ascii="Arial Nova Light" w:hAnsi="Arial Nova Light"/>
        </w:rPr>
        <w:t>,</w:t>
      </w:r>
      <w:r w:rsidRPr="00BE7FA6">
        <w:rPr>
          <w:rFonts w:ascii="Arial Nova Light" w:hAnsi="Arial Nova Light"/>
        </w:rPr>
        <w:t xml:space="preserve"> con base </w:t>
      </w:r>
      <w:r w:rsidR="00891D05" w:rsidRPr="00BE7FA6">
        <w:rPr>
          <w:rFonts w:ascii="Arial Nova Light" w:hAnsi="Arial Nova Light"/>
        </w:rPr>
        <w:t>en</w:t>
      </w:r>
      <w:r w:rsidRPr="00BE7FA6">
        <w:rPr>
          <w:rFonts w:ascii="Arial Nova Light" w:hAnsi="Arial Nova Light"/>
        </w:rPr>
        <w:t xml:space="preserve"> lo anterior, este Tribunal, analizará a la luz de la normativa y las probanzas existentes, si la candidata denunciada incurrió en alguna infracción y en su caso, se impondrá la sanción correspondiente. </w:t>
      </w:r>
    </w:p>
    <w:p w14:paraId="69508D6A" w14:textId="77777777" w:rsidR="00F85194" w:rsidRPr="00BE7FA6" w:rsidRDefault="00F85194" w:rsidP="004B68AE">
      <w:pPr>
        <w:pStyle w:val="Prrafodelista"/>
        <w:pBdr>
          <w:top w:val="nil"/>
          <w:left w:val="nil"/>
          <w:bottom w:val="nil"/>
          <w:right w:val="nil"/>
          <w:between w:val="nil"/>
        </w:pBdr>
        <w:tabs>
          <w:tab w:val="left" w:pos="284"/>
        </w:tabs>
        <w:spacing w:line="360" w:lineRule="auto"/>
        <w:ind w:left="0"/>
        <w:jc w:val="both"/>
        <w:rPr>
          <w:rFonts w:ascii="Arial Nova Light" w:hAnsi="Arial Nova Light"/>
          <w:b/>
          <w:bCs/>
        </w:rPr>
      </w:pPr>
    </w:p>
    <w:p w14:paraId="50960F61" w14:textId="71C1BAB3" w:rsidR="00FA034E" w:rsidRPr="00BE7FA6" w:rsidRDefault="00FA034E" w:rsidP="00FA034E">
      <w:pPr>
        <w:pStyle w:val="Prrafodelista"/>
        <w:pBdr>
          <w:top w:val="nil"/>
          <w:left w:val="nil"/>
          <w:bottom w:val="nil"/>
          <w:right w:val="nil"/>
          <w:between w:val="nil"/>
        </w:pBdr>
        <w:tabs>
          <w:tab w:val="left" w:pos="284"/>
        </w:tabs>
        <w:spacing w:line="360" w:lineRule="auto"/>
        <w:ind w:left="0"/>
        <w:jc w:val="both"/>
        <w:rPr>
          <w:rFonts w:ascii="Arial Nova Light" w:hAnsi="Arial Nova Light"/>
        </w:rPr>
      </w:pPr>
      <w:r w:rsidRPr="00BE7FA6">
        <w:rPr>
          <w:rFonts w:ascii="Arial Nova Light" w:hAnsi="Arial Nova Light"/>
          <w:b/>
          <w:bCs/>
        </w:rPr>
        <w:t>8</w:t>
      </w:r>
      <w:r w:rsidR="004B68AE" w:rsidRPr="00BE7FA6">
        <w:rPr>
          <w:rFonts w:ascii="Arial Nova Light" w:hAnsi="Arial Nova Light"/>
          <w:b/>
          <w:bCs/>
        </w:rPr>
        <w:t>.</w:t>
      </w:r>
      <w:r w:rsidRPr="00BE7FA6">
        <w:rPr>
          <w:rFonts w:ascii="Arial Nova Light" w:hAnsi="Arial Nova Light"/>
          <w:b/>
          <w:bCs/>
        </w:rPr>
        <w:t>2</w:t>
      </w:r>
      <w:r w:rsidR="004B68AE" w:rsidRPr="00BE7FA6">
        <w:rPr>
          <w:rFonts w:ascii="Arial Nova Light" w:hAnsi="Arial Nova Light"/>
          <w:b/>
          <w:bCs/>
        </w:rPr>
        <w:t>. C</w:t>
      </w:r>
      <w:r w:rsidR="00891D05" w:rsidRPr="00BE7FA6">
        <w:rPr>
          <w:rFonts w:ascii="Arial Nova Light" w:hAnsi="Arial Nova Light"/>
          <w:b/>
          <w:bCs/>
        </w:rPr>
        <w:t>aso concreto</w:t>
      </w:r>
      <w:r w:rsidR="004B68AE" w:rsidRPr="00BE7FA6">
        <w:rPr>
          <w:rFonts w:ascii="Arial Nova Light" w:hAnsi="Arial Nova Light"/>
          <w:b/>
          <w:bCs/>
        </w:rPr>
        <w:t xml:space="preserve">. </w:t>
      </w:r>
      <w:r w:rsidRPr="00BE7FA6">
        <w:rPr>
          <w:rFonts w:ascii="Arial Nova Light" w:hAnsi="Arial Nova Light"/>
        </w:rPr>
        <w:t xml:space="preserve">De los medios de prueba, como se anticipó, se acredita plenamente que María Teresa Jiménez Esquivel, no participó en el segundo debate público organizado por el IEE, el cual tuvo verificativo el veinticuatro de mayo. </w:t>
      </w:r>
    </w:p>
    <w:p w14:paraId="75833F23" w14:textId="471A1C39" w:rsidR="00FA034E" w:rsidRPr="00BE7FA6" w:rsidRDefault="00FA034E" w:rsidP="00FA034E">
      <w:pPr>
        <w:pStyle w:val="Prrafodelista"/>
        <w:pBdr>
          <w:top w:val="nil"/>
          <w:left w:val="nil"/>
          <w:bottom w:val="nil"/>
          <w:right w:val="nil"/>
          <w:between w:val="nil"/>
        </w:pBdr>
        <w:tabs>
          <w:tab w:val="left" w:pos="284"/>
        </w:tabs>
        <w:spacing w:line="360" w:lineRule="auto"/>
        <w:ind w:left="0"/>
        <w:jc w:val="both"/>
        <w:rPr>
          <w:rFonts w:ascii="Arial Nova Light" w:hAnsi="Arial Nova Light"/>
        </w:rPr>
      </w:pPr>
    </w:p>
    <w:p w14:paraId="2D7569C0" w14:textId="3FEACC47" w:rsidR="00E41A4D" w:rsidRPr="00BE7FA6" w:rsidRDefault="001942B2" w:rsidP="00FA034E">
      <w:pPr>
        <w:pStyle w:val="Prrafodelista"/>
        <w:pBdr>
          <w:top w:val="nil"/>
          <w:left w:val="nil"/>
          <w:bottom w:val="nil"/>
          <w:right w:val="nil"/>
          <w:between w:val="nil"/>
        </w:pBdr>
        <w:tabs>
          <w:tab w:val="left" w:pos="284"/>
        </w:tabs>
        <w:spacing w:line="360" w:lineRule="auto"/>
        <w:ind w:left="0"/>
        <w:jc w:val="both"/>
        <w:rPr>
          <w:rFonts w:ascii="Arial Nova Light" w:hAnsi="Arial Nova Light"/>
        </w:rPr>
      </w:pPr>
      <w:r w:rsidRPr="00BE7FA6">
        <w:rPr>
          <w:rFonts w:ascii="Arial Nova Light" w:hAnsi="Arial Nova Light"/>
        </w:rPr>
        <w:t>Si bien</w:t>
      </w:r>
      <w:r w:rsidR="00043DD1" w:rsidRPr="00BE7FA6">
        <w:rPr>
          <w:rFonts w:ascii="Arial Nova Light" w:hAnsi="Arial Nova Light"/>
        </w:rPr>
        <w:t xml:space="preserve">, la candidata denunciada, </w:t>
      </w:r>
      <w:r w:rsidRPr="00BE7FA6">
        <w:rPr>
          <w:rFonts w:ascii="Arial Nova Light" w:hAnsi="Arial Nova Light"/>
        </w:rPr>
        <w:t xml:space="preserve">en su escrito de contestación de denuncia, manifestó que durante su participación en el primer debate, </w:t>
      </w:r>
      <w:r w:rsidR="00043DD1" w:rsidRPr="00BE7FA6">
        <w:rPr>
          <w:rFonts w:ascii="Arial Nova Light" w:hAnsi="Arial Nova Light"/>
        </w:rPr>
        <w:t xml:space="preserve">a su juicio </w:t>
      </w:r>
      <w:r w:rsidRPr="00BE7FA6">
        <w:rPr>
          <w:rFonts w:ascii="Arial Nova Light" w:hAnsi="Arial Nova Light"/>
        </w:rPr>
        <w:t>no se cumplió con un formato que permitiera la libre manifestación de ideas y la difusión de plataformas y proyectos de campaña, sino que</w:t>
      </w:r>
      <w:r w:rsidR="00043DD1" w:rsidRPr="00BE7FA6">
        <w:rPr>
          <w:rFonts w:ascii="Arial Nova Light" w:hAnsi="Arial Nova Light"/>
        </w:rPr>
        <w:t>, por el contrario,</w:t>
      </w:r>
      <w:r w:rsidRPr="00BE7FA6">
        <w:rPr>
          <w:rFonts w:ascii="Arial Nova Light" w:hAnsi="Arial Nova Light"/>
        </w:rPr>
        <w:t xml:space="preserve"> las contendientes se limitaron a atacar a su persona y </w:t>
      </w:r>
      <w:r w:rsidR="00E41A4D" w:rsidRPr="00BE7FA6">
        <w:rPr>
          <w:rFonts w:ascii="Arial Nova Light" w:hAnsi="Arial Nova Light"/>
        </w:rPr>
        <w:t xml:space="preserve">calumniar en su contra, lo cierto es que en el expediente, no obra constancia de queja o denuncia previamente interpuesta por la denunciada en donde haga valer sus inconformidades, por lo que no existe salvedad legal o justificación legal, </w:t>
      </w:r>
      <w:r w:rsidR="00BE508F" w:rsidRPr="00BE7FA6">
        <w:rPr>
          <w:rFonts w:ascii="Arial Nova Light" w:hAnsi="Arial Nova Light"/>
        </w:rPr>
        <w:t>de autoridad que le haya eximido de cumplir con la a</w:t>
      </w:r>
      <w:r w:rsidR="00E41A4D" w:rsidRPr="00BE7FA6">
        <w:rPr>
          <w:rFonts w:ascii="Arial Nova Light" w:hAnsi="Arial Nova Light"/>
        </w:rPr>
        <w:t xml:space="preserve">sistencia al segundo debate por causa de lo experimentado en el primero. </w:t>
      </w:r>
    </w:p>
    <w:p w14:paraId="59943470" w14:textId="77777777" w:rsidR="00E41A4D" w:rsidRPr="00BE7FA6" w:rsidRDefault="00E41A4D" w:rsidP="00FA034E">
      <w:pPr>
        <w:pStyle w:val="Prrafodelista"/>
        <w:pBdr>
          <w:top w:val="nil"/>
          <w:left w:val="nil"/>
          <w:bottom w:val="nil"/>
          <w:right w:val="nil"/>
          <w:between w:val="nil"/>
        </w:pBdr>
        <w:tabs>
          <w:tab w:val="left" w:pos="284"/>
        </w:tabs>
        <w:spacing w:line="360" w:lineRule="auto"/>
        <w:ind w:left="0"/>
        <w:jc w:val="both"/>
        <w:rPr>
          <w:rFonts w:ascii="Arial Nova Light" w:hAnsi="Arial Nova Light"/>
        </w:rPr>
      </w:pPr>
    </w:p>
    <w:p w14:paraId="256C1F11" w14:textId="020A4BBE" w:rsidR="00E41A4D" w:rsidRPr="00BE7FA6" w:rsidRDefault="00BE508F" w:rsidP="00FA034E">
      <w:pPr>
        <w:pStyle w:val="Prrafodelista"/>
        <w:pBdr>
          <w:top w:val="nil"/>
          <w:left w:val="nil"/>
          <w:bottom w:val="nil"/>
          <w:right w:val="nil"/>
          <w:between w:val="nil"/>
        </w:pBdr>
        <w:tabs>
          <w:tab w:val="left" w:pos="284"/>
        </w:tabs>
        <w:spacing w:line="360" w:lineRule="auto"/>
        <w:ind w:left="0"/>
        <w:jc w:val="both"/>
        <w:rPr>
          <w:rFonts w:ascii="Arial Nova Light" w:hAnsi="Arial Nova Light"/>
        </w:rPr>
      </w:pPr>
      <w:r w:rsidRPr="00BE7FA6">
        <w:rPr>
          <w:rFonts w:ascii="Arial Nova Light" w:hAnsi="Arial Nova Light"/>
        </w:rPr>
        <w:lastRenderedPageBreak/>
        <w:t>Lo anterior, en el entendido de que no se prejuzga</w:t>
      </w:r>
      <w:r w:rsidR="00E41A4D" w:rsidRPr="00BE7FA6">
        <w:rPr>
          <w:rFonts w:ascii="Arial Nova Light" w:hAnsi="Arial Nova Light"/>
        </w:rPr>
        <w:t xml:space="preserve"> sobre las manifestaciones hechas</w:t>
      </w:r>
      <w:r w:rsidRPr="00BE7FA6">
        <w:rPr>
          <w:rStyle w:val="Refdenotaalpie"/>
          <w:rFonts w:ascii="Arial Nova Light" w:hAnsi="Arial Nova Light"/>
        </w:rPr>
        <w:footnoteReference w:id="9"/>
      </w:r>
      <w:r w:rsidR="00E41A4D" w:rsidRPr="00BE7FA6">
        <w:rPr>
          <w:rFonts w:ascii="Arial Nova Light" w:hAnsi="Arial Nova Light"/>
        </w:rPr>
        <w:t xml:space="preserve">, </w:t>
      </w:r>
      <w:r w:rsidRPr="00BE7FA6">
        <w:rPr>
          <w:rFonts w:ascii="Arial Nova Light" w:hAnsi="Arial Nova Light"/>
        </w:rPr>
        <w:t xml:space="preserve"> </w:t>
      </w:r>
      <w:r w:rsidR="00E41A4D" w:rsidRPr="00BE7FA6">
        <w:rPr>
          <w:rFonts w:ascii="Arial Nova Light" w:hAnsi="Arial Nova Light"/>
        </w:rPr>
        <w:t xml:space="preserve">por lo que quedan a salvo sus derechos para accionar la justicia en caso de así considerarlo. </w:t>
      </w:r>
    </w:p>
    <w:p w14:paraId="0B29D750" w14:textId="77777777" w:rsidR="00E41A4D" w:rsidRPr="00BE7FA6" w:rsidRDefault="00E41A4D" w:rsidP="00FA034E">
      <w:pPr>
        <w:pStyle w:val="Prrafodelista"/>
        <w:pBdr>
          <w:top w:val="nil"/>
          <w:left w:val="nil"/>
          <w:bottom w:val="nil"/>
          <w:right w:val="nil"/>
          <w:between w:val="nil"/>
        </w:pBdr>
        <w:tabs>
          <w:tab w:val="left" w:pos="284"/>
        </w:tabs>
        <w:spacing w:line="360" w:lineRule="auto"/>
        <w:ind w:left="0"/>
        <w:jc w:val="both"/>
        <w:rPr>
          <w:rFonts w:ascii="Arial Nova Light" w:hAnsi="Arial Nova Light"/>
        </w:rPr>
      </w:pPr>
    </w:p>
    <w:p w14:paraId="744A6776" w14:textId="75D3EDD8" w:rsidR="000D54CA" w:rsidRPr="00BE7FA6" w:rsidRDefault="00F84F08" w:rsidP="00FA034E">
      <w:pPr>
        <w:pStyle w:val="Prrafodelista"/>
        <w:pBdr>
          <w:top w:val="nil"/>
          <w:left w:val="nil"/>
          <w:bottom w:val="nil"/>
          <w:right w:val="nil"/>
          <w:between w:val="nil"/>
        </w:pBdr>
        <w:tabs>
          <w:tab w:val="left" w:pos="284"/>
        </w:tabs>
        <w:spacing w:line="360" w:lineRule="auto"/>
        <w:ind w:left="0"/>
        <w:jc w:val="both"/>
        <w:rPr>
          <w:rFonts w:ascii="Arial Nova Light" w:hAnsi="Arial Nova Light"/>
        </w:rPr>
      </w:pPr>
      <w:r w:rsidRPr="00BE7FA6">
        <w:rPr>
          <w:rFonts w:ascii="Arial Nova Light" w:hAnsi="Arial Nova Light"/>
        </w:rPr>
        <w:t xml:space="preserve">Ahora bien, </w:t>
      </w:r>
      <w:r w:rsidR="00BE508F" w:rsidRPr="00BE7FA6">
        <w:rPr>
          <w:rFonts w:ascii="Arial Nova Light" w:hAnsi="Arial Nova Light"/>
        </w:rPr>
        <w:t>la actora parte de una premisa incorrecta al manifestar que la presente queja carezca, a su juicio, de</w:t>
      </w:r>
      <w:r w:rsidRPr="00BE7FA6">
        <w:rPr>
          <w:rFonts w:ascii="Arial Nova Light" w:hAnsi="Arial Nova Light"/>
        </w:rPr>
        <w:t xml:space="preserve"> los elementos “comunes” en cuanto a las reglas de </w:t>
      </w:r>
      <w:r w:rsidR="00BE508F" w:rsidRPr="00BE7FA6">
        <w:rPr>
          <w:rFonts w:ascii="Arial Nova Light" w:hAnsi="Arial Nova Light"/>
        </w:rPr>
        <w:t>accionar los PES</w:t>
      </w:r>
      <w:r w:rsidRPr="00BE7FA6">
        <w:rPr>
          <w:rFonts w:ascii="Arial Nova Light" w:hAnsi="Arial Nova Light"/>
        </w:rPr>
        <w:t xml:space="preserve">, </w:t>
      </w:r>
      <w:r w:rsidR="00446361" w:rsidRPr="00BE7FA6">
        <w:rPr>
          <w:rFonts w:ascii="Arial Nova Light" w:hAnsi="Arial Nova Light"/>
        </w:rPr>
        <w:t xml:space="preserve">esto, porque ante el hecho de inasistir al debate, </w:t>
      </w:r>
      <w:r w:rsidRPr="00BE7FA6">
        <w:rPr>
          <w:rFonts w:ascii="Arial Nova Light" w:hAnsi="Arial Nova Light"/>
        </w:rPr>
        <w:t xml:space="preserve">dejó de observar las atribuciones y facultades de la CTD, </w:t>
      </w:r>
      <w:r w:rsidR="00446361" w:rsidRPr="00BE7FA6">
        <w:rPr>
          <w:rFonts w:ascii="Arial Nova Light" w:hAnsi="Arial Nova Light"/>
        </w:rPr>
        <w:t>previamente establecidas en ley y normadas en</w:t>
      </w:r>
      <w:r w:rsidR="00A86AE0" w:rsidRPr="00BE7FA6">
        <w:rPr>
          <w:rFonts w:ascii="Arial Nova Light" w:hAnsi="Arial Nova Light"/>
        </w:rPr>
        <w:t xml:space="preserve"> </w:t>
      </w:r>
      <w:r w:rsidR="00333B09" w:rsidRPr="00BE7FA6">
        <w:rPr>
          <w:rFonts w:ascii="Arial Nova Light" w:hAnsi="Arial Nova Light"/>
        </w:rPr>
        <w:t xml:space="preserve">el </w:t>
      </w:r>
      <w:r w:rsidR="00A86AE0" w:rsidRPr="00BE7FA6">
        <w:rPr>
          <w:rFonts w:ascii="Arial Nova Light" w:hAnsi="Arial Nova Light"/>
        </w:rPr>
        <w:t>artículo 5, inciso b), fracción III,</w:t>
      </w:r>
      <w:r w:rsidR="00446361" w:rsidRPr="00BE7FA6">
        <w:rPr>
          <w:rFonts w:ascii="Arial Nova Light" w:hAnsi="Arial Nova Light"/>
        </w:rPr>
        <w:t xml:space="preserve"> del reglamento atinente, el cual,</w:t>
      </w:r>
      <w:r w:rsidR="00A86AE0" w:rsidRPr="00BE7FA6">
        <w:rPr>
          <w:rFonts w:ascii="Arial Nova Light" w:hAnsi="Arial Nova Light"/>
        </w:rPr>
        <w:t xml:space="preserve"> prevé </w:t>
      </w:r>
      <w:r w:rsidR="00491C7D" w:rsidRPr="00BE7FA6">
        <w:rPr>
          <w:rFonts w:ascii="Arial Nova Light" w:hAnsi="Arial Nova Light"/>
        </w:rPr>
        <w:t>que</w:t>
      </w:r>
      <w:r w:rsidR="00333B09" w:rsidRPr="00BE7FA6">
        <w:rPr>
          <w:rFonts w:ascii="Arial Nova Light" w:hAnsi="Arial Nova Light"/>
        </w:rPr>
        <w:t>,</w:t>
      </w:r>
      <w:r w:rsidR="00A86AE0" w:rsidRPr="00BE7FA6">
        <w:rPr>
          <w:rFonts w:ascii="Arial Nova Light" w:hAnsi="Arial Nova Light"/>
        </w:rPr>
        <w:t xml:space="preserve"> </w:t>
      </w:r>
      <w:r w:rsidR="000D54CA" w:rsidRPr="00BE7FA6">
        <w:rPr>
          <w:rFonts w:ascii="Arial Nova Light" w:hAnsi="Arial Nova Light"/>
        </w:rPr>
        <w:t xml:space="preserve">ante </w:t>
      </w:r>
      <w:r w:rsidR="00A86AE0" w:rsidRPr="00BE7FA6">
        <w:rPr>
          <w:rFonts w:ascii="Arial Nova Light" w:hAnsi="Arial Nova Light"/>
        </w:rPr>
        <w:t xml:space="preserve">el incumplimiento a las disposiciones, particularmente en cuanto a la asistencia a los debates </w:t>
      </w:r>
      <w:r w:rsidR="00A86AE0" w:rsidRPr="00BE7FA6">
        <w:rPr>
          <w:rFonts w:ascii="Arial Nova Light" w:hAnsi="Arial Nova Light"/>
          <w:b/>
          <w:bCs/>
        </w:rPr>
        <w:t xml:space="preserve">obligatorios, </w:t>
      </w:r>
      <w:r w:rsidR="00446361" w:rsidRPr="00BE7FA6">
        <w:rPr>
          <w:rFonts w:ascii="Arial Nova Light" w:hAnsi="Arial Nova Light"/>
        </w:rPr>
        <w:t xml:space="preserve">el </w:t>
      </w:r>
      <w:r w:rsidR="005E62FB" w:rsidRPr="00BE7FA6">
        <w:rPr>
          <w:rFonts w:ascii="Arial Nova Light" w:hAnsi="Arial Nova Light"/>
        </w:rPr>
        <w:t xml:space="preserve">Secretario Ejecutivo, </w:t>
      </w:r>
      <w:r w:rsidR="000D54CA" w:rsidRPr="00BE7FA6">
        <w:rPr>
          <w:rFonts w:ascii="Arial Nova Light" w:hAnsi="Arial Nova Light"/>
        </w:rPr>
        <w:t>tiene el deber de iniciar</w:t>
      </w:r>
      <w:r w:rsidR="00333B09" w:rsidRPr="00BE7FA6">
        <w:rPr>
          <w:rFonts w:ascii="Arial Nova Light" w:hAnsi="Arial Nova Light"/>
        </w:rPr>
        <w:t xml:space="preserve"> un</w:t>
      </w:r>
      <w:r w:rsidR="000D54CA" w:rsidRPr="00BE7FA6">
        <w:rPr>
          <w:rFonts w:ascii="Arial Nova Light" w:hAnsi="Arial Nova Light"/>
        </w:rPr>
        <w:t xml:space="preserve"> Procedimiento Sancionador. </w:t>
      </w:r>
    </w:p>
    <w:p w14:paraId="19378FC5" w14:textId="77777777" w:rsidR="000D54CA" w:rsidRPr="00BE7FA6" w:rsidRDefault="000D54CA" w:rsidP="00FA034E">
      <w:pPr>
        <w:pStyle w:val="Prrafodelista"/>
        <w:pBdr>
          <w:top w:val="nil"/>
          <w:left w:val="nil"/>
          <w:bottom w:val="nil"/>
          <w:right w:val="nil"/>
          <w:between w:val="nil"/>
        </w:pBdr>
        <w:tabs>
          <w:tab w:val="left" w:pos="284"/>
        </w:tabs>
        <w:spacing w:line="360" w:lineRule="auto"/>
        <w:ind w:left="0"/>
        <w:jc w:val="both"/>
        <w:rPr>
          <w:rFonts w:ascii="Arial Nova Light" w:hAnsi="Arial Nova Light"/>
        </w:rPr>
      </w:pPr>
    </w:p>
    <w:p w14:paraId="4FB98FF2" w14:textId="2B165095" w:rsidR="00FA034E" w:rsidRPr="00BE7FA6" w:rsidRDefault="000D54CA" w:rsidP="00FA034E">
      <w:pPr>
        <w:pStyle w:val="Prrafodelista"/>
        <w:pBdr>
          <w:top w:val="nil"/>
          <w:left w:val="nil"/>
          <w:bottom w:val="nil"/>
          <w:right w:val="nil"/>
          <w:between w:val="nil"/>
        </w:pBdr>
        <w:tabs>
          <w:tab w:val="left" w:pos="284"/>
        </w:tabs>
        <w:spacing w:line="360" w:lineRule="auto"/>
        <w:ind w:left="0"/>
        <w:jc w:val="both"/>
        <w:rPr>
          <w:rFonts w:ascii="Arial Nova Light" w:hAnsi="Arial Nova Light"/>
          <w:b/>
          <w:bCs/>
        </w:rPr>
      </w:pPr>
      <w:r w:rsidRPr="00BE7FA6">
        <w:rPr>
          <w:rFonts w:ascii="Arial Nova Light" w:hAnsi="Arial Nova Light"/>
        </w:rPr>
        <w:t xml:space="preserve">Lo anterior, porque </w:t>
      </w:r>
      <w:r w:rsidR="001942B2" w:rsidRPr="00BE7FA6">
        <w:rPr>
          <w:rFonts w:ascii="Arial Nova Light" w:hAnsi="Arial Nova Light"/>
        </w:rPr>
        <w:t xml:space="preserve">la participación es señalada por </w:t>
      </w:r>
      <w:r w:rsidRPr="00BE7FA6">
        <w:rPr>
          <w:rFonts w:ascii="Arial Nova Light" w:hAnsi="Arial Nova Light"/>
        </w:rPr>
        <w:t xml:space="preserve">el Código Electoral, artículo 167, párrafo </w:t>
      </w:r>
      <w:r w:rsidR="001913C0" w:rsidRPr="00BE7FA6">
        <w:rPr>
          <w:rFonts w:ascii="Arial Nova Light" w:hAnsi="Arial Nova Light"/>
        </w:rPr>
        <w:t xml:space="preserve">primero, conjuntamente con los criterios y lineamientos aprobados para regular la realización de los debates </w:t>
      </w:r>
      <w:r w:rsidR="001913C0" w:rsidRPr="00BE7FA6">
        <w:rPr>
          <w:rFonts w:ascii="Arial Nova Light" w:hAnsi="Arial Nova Light"/>
          <w:b/>
          <w:bCs/>
        </w:rPr>
        <w:t>sí establece una obligación atribuible a todas las candidaturas de participar en los debates públicos organizados por el Instituto.</w:t>
      </w:r>
    </w:p>
    <w:p w14:paraId="121E2D69" w14:textId="2AC0E159" w:rsidR="001913C0" w:rsidRPr="00BE7FA6" w:rsidRDefault="001913C0" w:rsidP="00FA034E">
      <w:pPr>
        <w:pStyle w:val="Prrafodelista"/>
        <w:pBdr>
          <w:top w:val="nil"/>
          <w:left w:val="nil"/>
          <w:bottom w:val="nil"/>
          <w:right w:val="nil"/>
          <w:between w:val="nil"/>
        </w:pBdr>
        <w:tabs>
          <w:tab w:val="left" w:pos="284"/>
        </w:tabs>
        <w:spacing w:line="360" w:lineRule="auto"/>
        <w:ind w:left="0"/>
        <w:jc w:val="both"/>
        <w:rPr>
          <w:rFonts w:ascii="Arial Nova Light" w:hAnsi="Arial Nova Light"/>
          <w:b/>
          <w:bCs/>
        </w:rPr>
      </w:pPr>
    </w:p>
    <w:p w14:paraId="4491E2C2" w14:textId="2BD366B5" w:rsidR="001913C0" w:rsidRPr="00BE7FA6" w:rsidRDefault="001913C0" w:rsidP="00FA034E">
      <w:pPr>
        <w:pStyle w:val="Prrafodelista"/>
        <w:pBdr>
          <w:top w:val="nil"/>
          <w:left w:val="nil"/>
          <w:bottom w:val="nil"/>
          <w:right w:val="nil"/>
          <w:between w:val="nil"/>
        </w:pBdr>
        <w:tabs>
          <w:tab w:val="left" w:pos="284"/>
        </w:tabs>
        <w:spacing w:line="360" w:lineRule="auto"/>
        <w:ind w:left="0"/>
        <w:jc w:val="both"/>
        <w:rPr>
          <w:rFonts w:ascii="Arial Nova Light" w:hAnsi="Arial Nova Light"/>
        </w:rPr>
      </w:pPr>
      <w:r w:rsidRPr="00BE7FA6">
        <w:rPr>
          <w:rFonts w:ascii="Arial Nova Light" w:hAnsi="Arial Nova Light"/>
        </w:rPr>
        <w:t xml:space="preserve">De esta manera, la normativa aplicable a los debates, </w:t>
      </w:r>
      <w:r w:rsidR="00E3101C" w:rsidRPr="00BE7FA6">
        <w:rPr>
          <w:rFonts w:ascii="Arial Nova Light" w:hAnsi="Arial Nova Light"/>
        </w:rPr>
        <w:t xml:space="preserve">contempla como infracción de los aspirantes, precandidatos y </w:t>
      </w:r>
      <w:r w:rsidR="00E3101C" w:rsidRPr="00BE7FA6">
        <w:rPr>
          <w:rFonts w:ascii="Arial Nova Light" w:hAnsi="Arial Nova Light"/>
          <w:b/>
          <w:bCs/>
        </w:rPr>
        <w:t>candidatos</w:t>
      </w:r>
      <w:r w:rsidR="00E3101C" w:rsidRPr="00BE7FA6">
        <w:rPr>
          <w:rFonts w:ascii="Arial Nova Light" w:hAnsi="Arial Nova Light"/>
        </w:rPr>
        <w:t xml:space="preserve"> el incumplimiento de cualquiera de las disposiciones contenidas en la propia Ley, como lo es participar en los debates organizados por el Instituto, cuya sanción oscila entre la amonestación pública y una multa económica. </w:t>
      </w:r>
    </w:p>
    <w:p w14:paraId="6817FC94" w14:textId="7B4196E6" w:rsidR="00E3101C" w:rsidRPr="00BE7FA6" w:rsidRDefault="00E3101C" w:rsidP="00FA034E">
      <w:pPr>
        <w:pStyle w:val="Prrafodelista"/>
        <w:pBdr>
          <w:top w:val="nil"/>
          <w:left w:val="nil"/>
          <w:bottom w:val="nil"/>
          <w:right w:val="nil"/>
          <w:between w:val="nil"/>
        </w:pBdr>
        <w:tabs>
          <w:tab w:val="left" w:pos="284"/>
        </w:tabs>
        <w:spacing w:line="360" w:lineRule="auto"/>
        <w:ind w:left="0"/>
        <w:jc w:val="both"/>
        <w:rPr>
          <w:rFonts w:ascii="Arial Nova Light" w:hAnsi="Arial Nova Light"/>
        </w:rPr>
      </w:pPr>
    </w:p>
    <w:p w14:paraId="1E46ED4B" w14:textId="5C90FFB2" w:rsidR="00E3101C" w:rsidRPr="00BE7FA6" w:rsidRDefault="00E53E94" w:rsidP="00FA034E">
      <w:pPr>
        <w:pStyle w:val="Prrafodelista"/>
        <w:pBdr>
          <w:top w:val="nil"/>
          <w:left w:val="nil"/>
          <w:bottom w:val="nil"/>
          <w:right w:val="nil"/>
          <w:between w:val="nil"/>
        </w:pBdr>
        <w:tabs>
          <w:tab w:val="left" w:pos="284"/>
        </w:tabs>
        <w:spacing w:line="360" w:lineRule="auto"/>
        <w:ind w:left="0"/>
        <w:jc w:val="both"/>
        <w:rPr>
          <w:rFonts w:ascii="Arial Nova Light" w:hAnsi="Arial Nova Light"/>
        </w:rPr>
      </w:pPr>
      <w:r w:rsidRPr="00BE7FA6">
        <w:rPr>
          <w:rFonts w:ascii="Arial Nova Light" w:hAnsi="Arial Nova Light"/>
        </w:rPr>
        <w:t xml:space="preserve">Lo anterior, no impide que tanto los partidos políticos, coaliciones y candidaturas puedan optar por las estrategias que consideren óptimas para acercarse al electorado, sin embargo, cada acción debe ser apegada a derecho y considerando las consecuencias de cada acto. </w:t>
      </w:r>
    </w:p>
    <w:p w14:paraId="47990C68" w14:textId="77777777" w:rsidR="00FA034E" w:rsidRPr="00BE7FA6" w:rsidRDefault="00FA034E" w:rsidP="00FA034E">
      <w:pPr>
        <w:pStyle w:val="Prrafodelista"/>
        <w:pBdr>
          <w:top w:val="nil"/>
          <w:left w:val="nil"/>
          <w:bottom w:val="nil"/>
          <w:right w:val="nil"/>
          <w:between w:val="nil"/>
        </w:pBdr>
        <w:tabs>
          <w:tab w:val="left" w:pos="284"/>
        </w:tabs>
        <w:spacing w:line="360" w:lineRule="auto"/>
        <w:ind w:left="0"/>
        <w:jc w:val="both"/>
        <w:rPr>
          <w:rFonts w:ascii="Arial Nova Light" w:hAnsi="Arial Nova Light" w:cs="Times New Roman"/>
        </w:rPr>
      </w:pPr>
    </w:p>
    <w:p w14:paraId="57BCB021" w14:textId="7E8FCFE5" w:rsidR="00FA034E" w:rsidRPr="00BE7FA6" w:rsidRDefault="00E53E94" w:rsidP="00FA034E">
      <w:pPr>
        <w:pStyle w:val="Prrafodelista"/>
        <w:pBdr>
          <w:top w:val="nil"/>
          <w:left w:val="nil"/>
          <w:bottom w:val="nil"/>
          <w:right w:val="nil"/>
          <w:between w:val="nil"/>
        </w:pBdr>
        <w:tabs>
          <w:tab w:val="left" w:pos="284"/>
        </w:tabs>
        <w:spacing w:line="360" w:lineRule="auto"/>
        <w:ind w:left="0"/>
        <w:jc w:val="both"/>
        <w:rPr>
          <w:rFonts w:ascii="Arial Nova Light" w:hAnsi="Arial Nova Light"/>
        </w:rPr>
      </w:pPr>
      <w:r w:rsidRPr="00BE7FA6">
        <w:rPr>
          <w:rFonts w:ascii="Arial Nova Light" w:hAnsi="Arial Nova Light"/>
        </w:rPr>
        <w:t>Ello, pues el ejercicio de autodeterminación debe entenderse de manera armonizada con las disposiciones legales, por lo que en atención a que la participación de los debates, constituye una herramienta para el voto informado y razonado el cual, derivado a que es de carácter público y difundido en los diversos medios de comunicación,</w:t>
      </w:r>
      <w:r w:rsidR="00333B09" w:rsidRPr="00BE7FA6">
        <w:rPr>
          <w:rFonts w:ascii="Arial Nova Light" w:hAnsi="Arial Nova Light"/>
        </w:rPr>
        <w:t xml:space="preserve"> </w:t>
      </w:r>
      <w:r w:rsidRPr="00BE7FA6">
        <w:rPr>
          <w:rFonts w:ascii="Arial Nova Light" w:hAnsi="Arial Nova Light"/>
        </w:rPr>
        <w:t>incluso internet, es que se garantiza que un sector mayor tenga posibilidades de conocer la plataforma que presenta cada candidatura, frente a los actos de campaña que podrían ser de menor escala</w:t>
      </w:r>
      <w:r w:rsidR="00C53E9B" w:rsidRPr="00BE7FA6">
        <w:rPr>
          <w:rFonts w:ascii="Arial Nova Light" w:hAnsi="Arial Nova Light"/>
        </w:rPr>
        <w:t xml:space="preserve">. </w:t>
      </w:r>
    </w:p>
    <w:p w14:paraId="16909D8B" w14:textId="77777777" w:rsidR="00FA034E" w:rsidRPr="00BE7FA6" w:rsidRDefault="00FA034E" w:rsidP="00FA034E">
      <w:pPr>
        <w:pStyle w:val="Prrafodelista"/>
        <w:pBdr>
          <w:top w:val="nil"/>
          <w:left w:val="nil"/>
          <w:bottom w:val="nil"/>
          <w:right w:val="nil"/>
          <w:between w:val="nil"/>
        </w:pBdr>
        <w:tabs>
          <w:tab w:val="left" w:pos="284"/>
        </w:tabs>
        <w:spacing w:line="360" w:lineRule="auto"/>
        <w:ind w:left="0"/>
        <w:jc w:val="both"/>
        <w:rPr>
          <w:rFonts w:ascii="Arial Nova Light" w:hAnsi="Arial Nova Light" w:cs="Times New Roman"/>
        </w:rPr>
      </w:pPr>
    </w:p>
    <w:p w14:paraId="01814F95" w14:textId="1B0F8F0B" w:rsidR="00FA034E" w:rsidRPr="00BE7FA6" w:rsidRDefault="00C53E9B" w:rsidP="00FA034E">
      <w:pPr>
        <w:pStyle w:val="Prrafodelista"/>
        <w:pBdr>
          <w:top w:val="nil"/>
          <w:left w:val="nil"/>
          <w:bottom w:val="nil"/>
          <w:right w:val="nil"/>
          <w:between w:val="nil"/>
        </w:pBdr>
        <w:tabs>
          <w:tab w:val="left" w:pos="284"/>
        </w:tabs>
        <w:spacing w:line="360" w:lineRule="auto"/>
        <w:ind w:left="0"/>
        <w:jc w:val="both"/>
        <w:rPr>
          <w:rFonts w:ascii="Arial Nova Light" w:hAnsi="Arial Nova Light"/>
        </w:rPr>
      </w:pPr>
      <w:r w:rsidRPr="00BE7FA6">
        <w:rPr>
          <w:rFonts w:ascii="Arial Nova Light" w:hAnsi="Arial Nova Light" w:cs="Times New Roman"/>
        </w:rPr>
        <w:t xml:space="preserve">Maxime </w:t>
      </w:r>
      <w:r w:rsidR="005C70AE" w:rsidRPr="00BE7FA6">
        <w:rPr>
          <w:rFonts w:ascii="Arial Nova Light" w:hAnsi="Arial Nova Light" w:cs="Times New Roman"/>
        </w:rPr>
        <w:t>que,</w:t>
      </w:r>
      <w:r w:rsidRPr="00BE7FA6">
        <w:rPr>
          <w:rFonts w:ascii="Arial Nova Light" w:hAnsi="Arial Nova Light" w:cs="Times New Roman"/>
        </w:rPr>
        <w:t xml:space="preserve"> desde el veintidós de abril, le fue notificada la fecha, horario y lugar de los debates obligatorios, lo que se comprueba con la notificación en el oficio </w:t>
      </w:r>
      <w:r w:rsidR="001C187B" w:rsidRPr="00BE7FA6">
        <w:rPr>
          <w:rFonts w:ascii="Arial Nova Light" w:hAnsi="Arial Nova Light" w:cs="Times New Roman"/>
        </w:rPr>
        <w:t xml:space="preserve">IEE/CTD/1277/2022.  </w:t>
      </w:r>
      <w:r w:rsidR="001C187B" w:rsidRPr="00BE7FA6">
        <w:rPr>
          <w:rFonts w:ascii="Arial Nova Light" w:hAnsi="Arial Nova Light"/>
        </w:rPr>
        <w:t xml:space="preserve">Por lo que, al haber conocido las fechas en que se celebraría el segundo debate, con un poco más de un mes de anticipación, tanto la candidata como la </w:t>
      </w:r>
      <w:r w:rsidR="00B57897" w:rsidRPr="00BE7FA6">
        <w:rPr>
          <w:rFonts w:ascii="Arial Nova Light" w:hAnsi="Arial Nova Light"/>
        </w:rPr>
        <w:t>c</w:t>
      </w:r>
      <w:r w:rsidR="001C187B" w:rsidRPr="00BE7FA6">
        <w:rPr>
          <w:rFonts w:ascii="Arial Nova Light" w:hAnsi="Arial Nova Light"/>
        </w:rPr>
        <w:t xml:space="preserve">oalición estuvieron en condiciones de determinar de manera libre la estrategia </w:t>
      </w:r>
      <w:r w:rsidR="001C187B" w:rsidRPr="00BE7FA6">
        <w:rPr>
          <w:rFonts w:ascii="Arial Nova Light" w:hAnsi="Arial Nova Light"/>
        </w:rPr>
        <w:lastRenderedPageBreak/>
        <w:t xml:space="preserve">de campaña, a efecto de </w:t>
      </w:r>
      <w:r w:rsidR="005C70AE" w:rsidRPr="00BE7FA6">
        <w:rPr>
          <w:rFonts w:ascii="Arial Nova Light" w:hAnsi="Arial Nova Light"/>
        </w:rPr>
        <w:t>que,</w:t>
      </w:r>
      <w:r w:rsidR="001C187B" w:rsidRPr="00BE7FA6">
        <w:rPr>
          <w:rFonts w:ascii="Arial Nova Light" w:hAnsi="Arial Nova Light"/>
        </w:rPr>
        <w:t xml:space="preserve"> en su caso, reservar las actividades de ese día o, de así considerarlo, programar eventos de campaña para cumplir con la obligación constitucional y legal de participar en el referido debate.</w:t>
      </w:r>
    </w:p>
    <w:p w14:paraId="1D36248C" w14:textId="4124D691" w:rsidR="005C70AE" w:rsidRPr="00BE7FA6" w:rsidRDefault="005C70AE" w:rsidP="00FA034E">
      <w:pPr>
        <w:pStyle w:val="Prrafodelista"/>
        <w:pBdr>
          <w:top w:val="nil"/>
          <w:left w:val="nil"/>
          <w:bottom w:val="nil"/>
          <w:right w:val="nil"/>
          <w:between w:val="nil"/>
        </w:pBdr>
        <w:tabs>
          <w:tab w:val="left" w:pos="284"/>
        </w:tabs>
        <w:spacing w:line="360" w:lineRule="auto"/>
        <w:ind w:left="0"/>
        <w:jc w:val="both"/>
        <w:rPr>
          <w:rFonts w:ascii="Arial Nova Light" w:hAnsi="Arial Nova Light"/>
        </w:rPr>
      </w:pPr>
    </w:p>
    <w:p w14:paraId="3D484BFF" w14:textId="52DB17FE" w:rsidR="005C70AE" w:rsidRPr="00BE7FA6" w:rsidRDefault="005C70AE" w:rsidP="00FA034E">
      <w:pPr>
        <w:pStyle w:val="Prrafodelista"/>
        <w:pBdr>
          <w:top w:val="nil"/>
          <w:left w:val="nil"/>
          <w:bottom w:val="nil"/>
          <w:right w:val="nil"/>
          <w:between w:val="nil"/>
        </w:pBdr>
        <w:tabs>
          <w:tab w:val="left" w:pos="284"/>
        </w:tabs>
        <w:spacing w:line="360" w:lineRule="auto"/>
        <w:ind w:left="0"/>
        <w:jc w:val="both"/>
        <w:rPr>
          <w:rFonts w:ascii="Arial Nova Light" w:hAnsi="Arial Nova Light" w:cs="Times New Roman"/>
        </w:rPr>
      </w:pPr>
      <w:r w:rsidRPr="00BE7FA6">
        <w:rPr>
          <w:rFonts w:ascii="Arial Nova Light" w:hAnsi="Arial Nova Light"/>
        </w:rPr>
        <w:t xml:space="preserve">En consecuencia, con fundamento en el artículo </w:t>
      </w:r>
      <w:r w:rsidR="006B208F" w:rsidRPr="00BE7FA6">
        <w:rPr>
          <w:rFonts w:ascii="Arial Nova Light" w:hAnsi="Arial Nova Light"/>
        </w:rPr>
        <w:t>244</w:t>
      </w:r>
      <w:r w:rsidRPr="00BE7FA6">
        <w:rPr>
          <w:rFonts w:ascii="Arial Nova Light" w:hAnsi="Arial Nova Light"/>
        </w:rPr>
        <w:t>, párrafo primero</w:t>
      </w:r>
      <w:r w:rsidR="006B208F" w:rsidRPr="00BE7FA6">
        <w:rPr>
          <w:rFonts w:ascii="Arial Nova Light" w:hAnsi="Arial Nova Light"/>
        </w:rPr>
        <w:t>, fracción X;</w:t>
      </w:r>
      <w:r w:rsidRPr="00BE7FA6">
        <w:rPr>
          <w:rFonts w:ascii="Arial Nova Light" w:hAnsi="Arial Nova Light"/>
        </w:rPr>
        <w:t xml:space="preserve"> en relación al </w:t>
      </w:r>
      <w:r w:rsidR="00686142" w:rsidRPr="00BE7FA6">
        <w:rPr>
          <w:rFonts w:ascii="Arial Nova Light" w:hAnsi="Arial Nova Light"/>
        </w:rPr>
        <w:t>167</w:t>
      </w:r>
      <w:r w:rsidRPr="00BE7FA6">
        <w:rPr>
          <w:rFonts w:ascii="Arial Nova Light" w:hAnsi="Arial Nova Light"/>
        </w:rPr>
        <w:t>, ambos de</w:t>
      </w:r>
      <w:r w:rsidR="00686142" w:rsidRPr="00BE7FA6">
        <w:rPr>
          <w:rFonts w:ascii="Arial Nova Light" w:hAnsi="Arial Nova Light"/>
        </w:rPr>
        <w:t xml:space="preserve">l Código </w:t>
      </w:r>
      <w:r w:rsidRPr="00BE7FA6">
        <w:rPr>
          <w:rFonts w:ascii="Arial Nova Light" w:hAnsi="Arial Nova Light"/>
        </w:rPr>
        <w:t xml:space="preserve">Electoral, este Tribunal determina </w:t>
      </w:r>
      <w:r w:rsidR="00686142" w:rsidRPr="00BE7FA6">
        <w:rPr>
          <w:rFonts w:ascii="Arial Nova Light" w:hAnsi="Arial Nova Light"/>
        </w:rPr>
        <w:t xml:space="preserve">que </w:t>
      </w:r>
      <w:r w:rsidR="00446361" w:rsidRPr="00BE7FA6">
        <w:rPr>
          <w:rFonts w:ascii="Arial Nova Light" w:hAnsi="Arial Nova Light"/>
        </w:rPr>
        <w:t xml:space="preserve">la C. </w:t>
      </w:r>
      <w:r w:rsidR="00686142" w:rsidRPr="00BE7FA6">
        <w:rPr>
          <w:rFonts w:ascii="Arial Nova Light" w:hAnsi="Arial Nova Light"/>
        </w:rPr>
        <w:t xml:space="preserve">María Teresa Jiménez Esquivel, </w:t>
      </w:r>
      <w:r w:rsidRPr="00BE7FA6">
        <w:rPr>
          <w:rFonts w:ascii="Arial Nova Light" w:hAnsi="Arial Nova Light"/>
        </w:rPr>
        <w:t xml:space="preserve">incumplió la disposición legal que prevé la obligación de participar en </w:t>
      </w:r>
      <w:r w:rsidR="00446361" w:rsidRPr="00BE7FA6">
        <w:rPr>
          <w:rFonts w:ascii="Arial Nova Light" w:hAnsi="Arial Nova Light"/>
        </w:rPr>
        <w:t xml:space="preserve">uno de </w:t>
      </w:r>
      <w:r w:rsidRPr="00BE7FA6">
        <w:rPr>
          <w:rFonts w:ascii="Arial Nova Light" w:hAnsi="Arial Nova Light"/>
        </w:rPr>
        <w:t xml:space="preserve">los </w:t>
      </w:r>
      <w:r w:rsidR="00446361" w:rsidRPr="00BE7FA6">
        <w:rPr>
          <w:rFonts w:ascii="Arial Nova Light" w:hAnsi="Arial Nova Light"/>
        </w:rPr>
        <w:t xml:space="preserve">dos </w:t>
      </w:r>
      <w:r w:rsidRPr="00BE7FA6">
        <w:rPr>
          <w:rFonts w:ascii="Arial Nova Light" w:hAnsi="Arial Nova Light"/>
        </w:rPr>
        <w:t xml:space="preserve">debates </w:t>
      </w:r>
      <w:r w:rsidR="00446361" w:rsidRPr="00BE7FA6">
        <w:rPr>
          <w:rFonts w:ascii="Arial Nova Light" w:hAnsi="Arial Nova Light"/>
        </w:rPr>
        <w:t xml:space="preserve">obligatorios </w:t>
      </w:r>
      <w:r w:rsidRPr="00BE7FA6">
        <w:rPr>
          <w:rFonts w:ascii="Arial Nova Light" w:hAnsi="Arial Nova Light"/>
        </w:rPr>
        <w:t>organizados por el C</w:t>
      </w:r>
      <w:r w:rsidR="00B57897" w:rsidRPr="00BE7FA6">
        <w:rPr>
          <w:rFonts w:ascii="Arial Nova Light" w:hAnsi="Arial Nova Light"/>
        </w:rPr>
        <w:t>G del IEE</w:t>
      </w:r>
      <w:r w:rsidRPr="00BE7FA6">
        <w:rPr>
          <w:rFonts w:ascii="Arial Nova Light" w:hAnsi="Arial Nova Light"/>
        </w:rPr>
        <w:t>.</w:t>
      </w:r>
    </w:p>
    <w:p w14:paraId="41B8D2DC" w14:textId="77777777" w:rsidR="00FA034E" w:rsidRPr="00BE7FA6" w:rsidRDefault="00FA034E" w:rsidP="00FA034E">
      <w:pPr>
        <w:pStyle w:val="Prrafodelista"/>
        <w:pBdr>
          <w:top w:val="nil"/>
          <w:left w:val="nil"/>
          <w:bottom w:val="nil"/>
          <w:right w:val="nil"/>
          <w:between w:val="nil"/>
        </w:pBdr>
        <w:tabs>
          <w:tab w:val="left" w:pos="284"/>
        </w:tabs>
        <w:spacing w:line="360" w:lineRule="auto"/>
        <w:ind w:left="0"/>
        <w:jc w:val="both"/>
        <w:rPr>
          <w:rFonts w:ascii="Arial Nova Light" w:hAnsi="Arial Nova Light" w:cs="Times New Roman"/>
        </w:rPr>
      </w:pPr>
    </w:p>
    <w:p w14:paraId="7C4C6BD3" w14:textId="0717EE57" w:rsidR="004B68AE" w:rsidRPr="00BE7FA6" w:rsidRDefault="00686142" w:rsidP="004B68AE">
      <w:pPr>
        <w:spacing w:after="0" w:line="360" w:lineRule="auto"/>
        <w:jc w:val="both"/>
        <w:rPr>
          <w:rFonts w:ascii="Arial Nova Light" w:eastAsia="Times New Roman" w:hAnsi="Arial Nova Light" w:cs="Times New Roman"/>
          <w:b/>
        </w:rPr>
      </w:pPr>
      <w:r w:rsidRPr="00BE7FA6">
        <w:rPr>
          <w:rFonts w:ascii="Arial Nova Light" w:eastAsia="Times New Roman" w:hAnsi="Arial Nova Light" w:cs="Times New Roman"/>
          <w:b/>
        </w:rPr>
        <w:t>9</w:t>
      </w:r>
      <w:r w:rsidR="004B68AE" w:rsidRPr="00BE7FA6">
        <w:rPr>
          <w:rFonts w:ascii="Arial Nova Light" w:eastAsia="Times New Roman" w:hAnsi="Arial Nova Light" w:cs="Times New Roman"/>
          <w:b/>
        </w:rPr>
        <w:t xml:space="preserve">. INDIVIDUALIZACIÓN DE LA SANCIÓN. </w:t>
      </w:r>
    </w:p>
    <w:p w14:paraId="1AD16ECC" w14:textId="5D3278E8" w:rsidR="004B68AE" w:rsidRPr="00BE7FA6" w:rsidRDefault="0003604B" w:rsidP="004B68AE">
      <w:pPr>
        <w:spacing w:after="0" w:line="360" w:lineRule="auto"/>
        <w:jc w:val="both"/>
        <w:rPr>
          <w:rFonts w:ascii="Arial Nova Light" w:eastAsia="Times New Roman" w:hAnsi="Arial Nova Light" w:cs="Times New Roman"/>
          <w:b/>
        </w:rPr>
      </w:pPr>
      <w:r w:rsidRPr="00BE7FA6">
        <w:rPr>
          <w:rFonts w:ascii="Arial Nova Light" w:eastAsia="Times New Roman" w:hAnsi="Arial Nova Light" w:cs="Times New Roman"/>
          <w:b/>
        </w:rPr>
        <w:t xml:space="preserve"> </w:t>
      </w:r>
    </w:p>
    <w:p w14:paraId="6F94465F" w14:textId="6220B9B0" w:rsidR="004B68AE" w:rsidRPr="00BE7FA6" w:rsidRDefault="0003604B" w:rsidP="004B68AE">
      <w:pPr>
        <w:spacing w:after="0" w:line="360" w:lineRule="auto"/>
        <w:jc w:val="both"/>
        <w:rPr>
          <w:rFonts w:ascii="Arial Nova Light" w:eastAsia="Times New Roman" w:hAnsi="Arial Nova Light" w:cs="Times New Roman"/>
        </w:rPr>
      </w:pPr>
      <w:r w:rsidRPr="00BE7FA6">
        <w:rPr>
          <w:rFonts w:ascii="Arial Nova Light" w:eastAsia="Times New Roman" w:hAnsi="Arial Nova Light" w:cs="Times New Roman"/>
          <w:b/>
          <w:bCs/>
        </w:rPr>
        <w:t>9</w:t>
      </w:r>
      <w:r w:rsidR="004B68AE" w:rsidRPr="00BE7FA6">
        <w:rPr>
          <w:rFonts w:ascii="Arial Nova Light" w:eastAsia="Times New Roman" w:hAnsi="Arial Nova Light" w:cs="Times New Roman"/>
          <w:b/>
          <w:bCs/>
        </w:rPr>
        <w:t>.</w:t>
      </w:r>
      <w:r w:rsidR="00ED41F1" w:rsidRPr="00BE7FA6">
        <w:rPr>
          <w:rFonts w:ascii="Arial Nova Light" w:eastAsia="Times New Roman" w:hAnsi="Arial Nova Light" w:cs="Times New Roman"/>
          <w:b/>
          <w:bCs/>
        </w:rPr>
        <w:t>1</w:t>
      </w:r>
      <w:r w:rsidRPr="00BE7FA6">
        <w:rPr>
          <w:rFonts w:ascii="Arial Nova Light" w:eastAsia="Times New Roman" w:hAnsi="Arial Nova Light" w:cs="Times New Roman"/>
          <w:b/>
          <w:bCs/>
        </w:rPr>
        <w:t>.</w:t>
      </w:r>
      <w:r w:rsidR="004B68AE" w:rsidRPr="00BE7FA6">
        <w:rPr>
          <w:rFonts w:ascii="Arial Nova Light" w:eastAsia="Times New Roman" w:hAnsi="Arial Nova Light" w:cs="Times New Roman"/>
          <w:b/>
          <w:bCs/>
        </w:rPr>
        <w:t xml:space="preserve"> Análisis de la conducta de la infractora. </w:t>
      </w:r>
      <w:r w:rsidR="004B68AE" w:rsidRPr="00BE7FA6">
        <w:rPr>
          <w:rFonts w:ascii="Arial Nova Light" w:eastAsia="Times New Roman" w:hAnsi="Arial Nova Light" w:cs="Times New Roman"/>
        </w:rPr>
        <w:t xml:space="preserve">Al haberse acreditado la infracción de la parte denunciada, por </w:t>
      </w:r>
      <w:r w:rsidR="00ED41F1" w:rsidRPr="00BE7FA6">
        <w:rPr>
          <w:rFonts w:ascii="Arial Nova Light" w:eastAsia="Times New Roman" w:hAnsi="Arial Nova Light" w:cs="Times New Roman"/>
        </w:rPr>
        <w:t>no asistir al segundo debate obligatorio</w:t>
      </w:r>
      <w:r w:rsidR="004B68AE" w:rsidRPr="00BE7FA6">
        <w:rPr>
          <w:rFonts w:ascii="Arial Nova Light" w:eastAsia="Times New Roman" w:hAnsi="Arial Nova Light" w:cs="Times New Roman"/>
        </w:rPr>
        <w:t>, lo procedente es individualizar la sanción que en derecho corresponda en términos del artículo 251 del Código Electoral.</w:t>
      </w:r>
    </w:p>
    <w:p w14:paraId="265CA88B" w14:textId="77777777" w:rsidR="004B68AE" w:rsidRPr="00BE7FA6" w:rsidRDefault="004B68AE" w:rsidP="004B68AE">
      <w:pPr>
        <w:spacing w:after="0" w:line="360" w:lineRule="auto"/>
        <w:jc w:val="both"/>
        <w:rPr>
          <w:rFonts w:ascii="Arial Nova Light" w:eastAsia="Times New Roman" w:hAnsi="Arial Nova Light" w:cs="Times New Roman"/>
        </w:rPr>
      </w:pPr>
    </w:p>
    <w:p w14:paraId="4BBAA40D" w14:textId="1F5B0ACC" w:rsidR="004B68AE" w:rsidRPr="00BE7FA6" w:rsidRDefault="004B68AE" w:rsidP="004B68AE">
      <w:pPr>
        <w:spacing w:after="0" w:line="360" w:lineRule="auto"/>
        <w:jc w:val="both"/>
        <w:rPr>
          <w:rFonts w:ascii="Arial Nova Light" w:eastAsia="Times New Roman" w:hAnsi="Arial Nova Light" w:cs="Times New Roman"/>
          <w:b/>
          <w:bCs/>
        </w:rPr>
      </w:pPr>
      <w:r w:rsidRPr="00BE7FA6">
        <w:rPr>
          <w:rFonts w:ascii="Arial Nova Light" w:eastAsia="Times New Roman" w:hAnsi="Arial Nova Light" w:cs="Times New Roman"/>
        </w:rPr>
        <w:t>Al respecto</w:t>
      </w:r>
      <w:r w:rsidR="00B57897" w:rsidRPr="00BE7FA6">
        <w:rPr>
          <w:rFonts w:ascii="Arial Nova Light" w:eastAsia="Times New Roman" w:hAnsi="Arial Nova Light" w:cs="Times New Roman"/>
        </w:rPr>
        <w:t>,</w:t>
      </w:r>
      <w:r w:rsidRPr="00BE7FA6">
        <w:rPr>
          <w:rFonts w:ascii="Arial Nova Light" w:eastAsia="Times New Roman" w:hAnsi="Arial Nova Light" w:cs="Times New Roman"/>
        </w:rPr>
        <w:t xml:space="preserve"> resulta orientador el criterio emitido por la Suprema Corte de Justicia de la Nación, con el siguiente rubro: </w:t>
      </w:r>
      <w:r w:rsidRPr="00BE7FA6">
        <w:rPr>
          <w:rFonts w:ascii="Arial Nova Light" w:eastAsia="Times New Roman" w:hAnsi="Arial Nova Light" w:cs="Times New Roman"/>
          <w:b/>
          <w:bCs/>
        </w:rPr>
        <w:t>INDIVIDUALIZACIÓN DE LA PENA. DEBE SER CONGRUENTE CON EL GRADO DE CULPABILIDAD ATRIBUIDO AL INCULPADO, PUDIENDO EL JUZGADOR ACREDITAR DICHO EXTREMO A TRAVÉS DE CUALQUIER MÉTODO QUE RESULTE IDÓNEO PARA ELLO.</w:t>
      </w:r>
    </w:p>
    <w:p w14:paraId="52347278" w14:textId="77777777" w:rsidR="004B68AE" w:rsidRPr="00BE7FA6" w:rsidRDefault="004B68AE" w:rsidP="004B68AE">
      <w:pPr>
        <w:spacing w:after="0" w:line="360" w:lineRule="auto"/>
        <w:jc w:val="both"/>
        <w:rPr>
          <w:rFonts w:ascii="Arial Nova Light" w:eastAsia="Times New Roman" w:hAnsi="Arial Nova Light" w:cs="Times New Roman"/>
        </w:rPr>
      </w:pPr>
    </w:p>
    <w:p w14:paraId="41184713" w14:textId="77777777" w:rsidR="004B68AE" w:rsidRPr="00BE7FA6" w:rsidRDefault="004B68AE" w:rsidP="004B68AE">
      <w:pPr>
        <w:spacing w:after="0" w:line="360" w:lineRule="auto"/>
        <w:jc w:val="both"/>
        <w:rPr>
          <w:rFonts w:ascii="Arial Nova Light" w:eastAsia="Times New Roman" w:hAnsi="Arial Nova Light" w:cs="Times New Roman"/>
          <w:b/>
          <w:bCs/>
        </w:rPr>
      </w:pPr>
      <w:r w:rsidRPr="00BE7FA6">
        <w:rPr>
          <w:rFonts w:ascii="Arial Nova Light" w:eastAsia="Times New Roman" w:hAnsi="Arial Nova Light" w:cs="Times New Roman"/>
          <w:b/>
          <w:bCs/>
        </w:rPr>
        <w:t>I. Las circunstancias de modo, tiempo y lugar en que se concretó la conducta.</w:t>
      </w:r>
    </w:p>
    <w:p w14:paraId="5B6B89CE" w14:textId="77777777" w:rsidR="004B68AE" w:rsidRPr="00BE7FA6" w:rsidRDefault="004B68AE" w:rsidP="004B68AE">
      <w:pPr>
        <w:spacing w:after="0" w:line="360" w:lineRule="auto"/>
        <w:jc w:val="both"/>
        <w:rPr>
          <w:rFonts w:ascii="Arial Nova Light" w:eastAsia="Times New Roman" w:hAnsi="Arial Nova Light" w:cs="Times New Roman"/>
          <w:b/>
          <w:bCs/>
        </w:rPr>
      </w:pPr>
    </w:p>
    <w:p w14:paraId="47927EE0" w14:textId="08AC41D4" w:rsidR="004B68AE" w:rsidRPr="00BE7FA6" w:rsidRDefault="004B68AE" w:rsidP="004B68AE">
      <w:pPr>
        <w:spacing w:after="0" w:line="360" w:lineRule="auto"/>
        <w:jc w:val="both"/>
        <w:rPr>
          <w:rFonts w:ascii="Arial Nova Light" w:eastAsia="Times New Roman" w:hAnsi="Arial Nova Light" w:cs="Times New Roman"/>
        </w:rPr>
      </w:pPr>
      <w:r w:rsidRPr="00BE7FA6">
        <w:rPr>
          <w:rFonts w:ascii="Arial Nova Light" w:eastAsia="Times New Roman" w:hAnsi="Arial Nova Light" w:cs="Times New Roman"/>
          <w:b/>
          <w:bCs/>
        </w:rPr>
        <w:t>Modo.</w:t>
      </w:r>
      <w:r w:rsidRPr="00BE7FA6">
        <w:rPr>
          <w:rFonts w:ascii="Arial Nova Light" w:eastAsia="Times New Roman" w:hAnsi="Arial Nova Light" w:cs="Times New Roman"/>
        </w:rPr>
        <w:t xml:space="preserve"> La conducta consistió en la </w:t>
      </w:r>
      <w:r w:rsidR="00E42648" w:rsidRPr="00BE7FA6">
        <w:rPr>
          <w:rFonts w:ascii="Arial Nova Light" w:eastAsia="Times New Roman" w:hAnsi="Arial Nova Light" w:cs="Times New Roman"/>
        </w:rPr>
        <w:t>inasistencia al segundo debate obligatorio</w:t>
      </w:r>
      <w:r w:rsidR="00446361" w:rsidRPr="00BE7FA6">
        <w:rPr>
          <w:rFonts w:ascii="Arial Nova Light" w:eastAsia="Times New Roman" w:hAnsi="Arial Nova Light" w:cs="Times New Roman"/>
        </w:rPr>
        <w:t xml:space="preserve"> organizado por el IEE,</w:t>
      </w:r>
      <w:r w:rsidR="00E42648" w:rsidRPr="00BE7FA6">
        <w:rPr>
          <w:rFonts w:ascii="Arial Nova Light" w:eastAsia="Times New Roman" w:hAnsi="Arial Nova Light" w:cs="Times New Roman"/>
          <w:i/>
          <w:iCs/>
        </w:rPr>
        <w:t xml:space="preserve"> </w:t>
      </w:r>
      <w:r w:rsidR="00E42648" w:rsidRPr="00BE7FA6">
        <w:rPr>
          <w:rFonts w:ascii="Arial Nova Light" w:eastAsia="Times New Roman" w:hAnsi="Arial Nova Light" w:cs="Times New Roman"/>
        </w:rPr>
        <w:t xml:space="preserve">por parte de la </w:t>
      </w:r>
      <w:r w:rsidRPr="00BE7FA6">
        <w:rPr>
          <w:rFonts w:ascii="Arial Nova Light" w:eastAsia="Times New Roman" w:hAnsi="Arial Nova Light" w:cs="Times New Roman"/>
        </w:rPr>
        <w:t>C. María Teresa Jiménez Esquivel.</w:t>
      </w:r>
    </w:p>
    <w:p w14:paraId="5A1A2573" w14:textId="77777777" w:rsidR="004B68AE" w:rsidRPr="00BE7FA6" w:rsidRDefault="004B68AE" w:rsidP="004B68AE">
      <w:pPr>
        <w:spacing w:after="0" w:line="360" w:lineRule="auto"/>
        <w:jc w:val="both"/>
        <w:rPr>
          <w:rFonts w:ascii="Arial Nova Light" w:eastAsia="Times New Roman" w:hAnsi="Arial Nova Light" w:cs="Times New Roman"/>
        </w:rPr>
      </w:pPr>
    </w:p>
    <w:p w14:paraId="381B90F5" w14:textId="5E09FE04" w:rsidR="004B68AE" w:rsidRPr="00BE7FA6" w:rsidRDefault="004B68AE" w:rsidP="004B68AE">
      <w:pPr>
        <w:spacing w:after="0" w:line="360" w:lineRule="auto"/>
        <w:jc w:val="both"/>
        <w:rPr>
          <w:rFonts w:ascii="Arial Nova Light" w:eastAsia="Times New Roman" w:hAnsi="Arial Nova Light" w:cs="Times New Roman"/>
        </w:rPr>
      </w:pPr>
      <w:r w:rsidRPr="00BE7FA6">
        <w:rPr>
          <w:rFonts w:ascii="Arial Nova Light" w:eastAsia="Times New Roman" w:hAnsi="Arial Nova Light" w:cs="Times New Roman"/>
          <w:b/>
          <w:bCs/>
        </w:rPr>
        <w:t>Tiempo</w:t>
      </w:r>
      <w:r w:rsidRPr="00BE7FA6">
        <w:rPr>
          <w:rFonts w:ascii="Arial Nova Light" w:eastAsia="Times New Roman" w:hAnsi="Arial Nova Light" w:cs="Times New Roman"/>
        </w:rPr>
        <w:t xml:space="preserve">. </w:t>
      </w:r>
      <w:r w:rsidR="00E42648" w:rsidRPr="00BE7FA6">
        <w:rPr>
          <w:rFonts w:ascii="Arial Nova Light" w:eastAsia="Times New Roman" w:hAnsi="Arial Nova Light" w:cs="Times New Roman"/>
        </w:rPr>
        <w:t xml:space="preserve">El </w:t>
      </w:r>
      <w:r w:rsidR="00FB0472" w:rsidRPr="00BE7FA6">
        <w:rPr>
          <w:rFonts w:ascii="Arial Nova Light" w:eastAsia="Times New Roman" w:hAnsi="Arial Nova Light" w:cs="Times New Roman"/>
        </w:rPr>
        <w:t>d</w:t>
      </w:r>
      <w:r w:rsidR="00E42648" w:rsidRPr="00BE7FA6">
        <w:rPr>
          <w:rFonts w:ascii="Arial Nova Light" w:eastAsia="Times New Roman" w:hAnsi="Arial Nova Light" w:cs="Times New Roman"/>
        </w:rPr>
        <w:t>ebate en cuestión fue celebrado el día 24 de mayo a las 20:00 h</w:t>
      </w:r>
      <w:r w:rsidR="00FB0472" w:rsidRPr="00BE7FA6">
        <w:rPr>
          <w:rFonts w:ascii="Arial Nova Light" w:eastAsia="Times New Roman" w:hAnsi="Arial Nova Light" w:cs="Times New Roman"/>
        </w:rPr>
        <w:t>oras</w:t>
      </w:r>
      <w:r w:rsidR="00446361" w:rsidRPr="00BE7FA6">
        <w:rPr>
          <w:rFonts w:ascii="Arial Nova Light" w:eastAsia="Times New Roman" w:hAnsi="Arial Nova Light" w:cs="Times New Roman"/>
        </w:rPr>
        <w:t xml:space="preserve">, el cual tuvo una duración de </w:t>
      </w:r>
      <w:r w:rsidR="00CE2BDA" w:rsidRPr="00BE7FA6">
        <w:rPr>
          <w:rFonts w:ascii="Arial Nova Light" w:eastAsia="Times New Roman" w:hAnsi="Arial Nova Light" w:cs="Times New Roman"/>
        </w:rPr>
        <w:t xml:space="preserve">una hora con diecisiete minutos. </w:t>
      </w:r>
    </w:p>
    <w:p w14:paraId="1494DB3A" w14:textId="77777777" w:rsidR="004B68AE" w:rsidRPr="00BE7FA6" w:rsidRDefault="004B68AE" w:rsidP="004B68AE">
      <w:pPr>
        <w:spacing w:after="0" w:line="360" w:lineRule="auto"/>
        <w:jc w:val="both"/>
        <w:rPr>
          <w:rFonts w:ascii="Arial Nova Light" w:eastAsia="Times New Roman" w:hAnsi="Arial Nova Light" w:cs="Times New Roman"/>
          <w:b/>
          <w:bCs/>
        </w:rPr>
      </w:pPr>
    </w:p>
    <w:p w14:paraId="2D43196F" w14:textId="7DFA9865" w:rsidR="004B68AE" w:rsidRPr="00BE7FA6" w:rsidRDefault="004B68AE" w:rsidP="00ED0884">
      <w:pPr>
        <w:spacing w:after="0" w:line="360" w:lineRule="auto"/>
        <w:jc w:val="both"/>
        <w:rPr>
          <w:rFonts w:ascii="Arial Nova Light" w:eastAsia="Times New Roman" w:hAnsi="Arial Nova Light" w:cs="Times New Roman"/>
          <w:b/>
          <w:i/>
          <w:iCs/>
        </w:rPr>
      </w:pPr>
      <w:r w:rsidRPr="00BE7FA6">
        <w:rPr>
          <w:rFonts w:ascii="Arial Nova Light" w:eastAsia="Times New Roman" w:hAnsi="Arial Nova Light" w:cs="Times New Roman"/>
          <w:b/>
          <w:bCs/>
        </w:rPr>
        <w:t>Lugar.</w:t>
      </w:r>
      <w:r w:rsidRPr="00BE7FA6">
        <w:rPr>
          <w:rFonts w:ascii="Arial Nova Light" w:eastAsia="Times New Roman" w:hAnsi="Arial Nova Light" w:cs="Times New Roman"/>
        </w:rPr>
        <w:t xml:space="preserve"> </w:t>
      </w:r>
      <w:r w:rsidR="00ED0884" w:rsidRPr="00BE7FA6">
        <w:rPr>
          <w:rFonts w:ascii="Arial Nova Light" w:eastAsia="Times New Roman" w:hAnsi="Arial Nova Light" w:cs="Times New Roman"/>
        </w:rPr>
        <w:t>Sala de Exposiciones del Fideicomiso Complejo Tres Centurias (FICOTRECE)</w:t>
      </w:r>
      <w:r w:rsidRPr="00BE7FA6">
        <w:rPr>
          <w:rFonts w:ascii="Arial Nova Light" w:eastAsia="Times New Roman" w:hAnsi="Arial Nova Light" w:cs="Times New Roman"/>
          <w:bCs/>
        </w:rPr>
        <w:t>.</w:t>
      </w:r>
    </w:p>
    <w:p w14:paraId="0233767F" w14:textId="77777777" w:rsidR="004B68AE" w:rsidRPr="00BE7FA6" w:rsidRDefault="004B68AE" w:rsidP="004B68AE">
      <w:pPr>
        <w:spacing w:after="0" w:line="360" w:lineRule="auto"/>
        <w:jc w:val="both"/>
        <w:rPr>
          <w:rFonts w:ascii="Arial Nova Light" w:eastAsia="Times New Roman" w:hAnsi="Arial Nova Light" w:cs="Times New Roman"/>
        </w:rPr>
      </w:pPr>
    </w:p>
    <w:p w14:paraId="70876CA9" w14:textId="1455ADFF" w:rsidR="004B68AE" w:rsidRPr="00BE7FA6" w:rsidRDefault="004B68AE" w:rsidP="00446361">
      <w:pPr>
        <w:spacing w:after="0" w:line="360" w:lineRule="auto"/>
        <w:rPr>
          <w:rFonts w:ascii="Arial Nova Light" w:eastAsia="Times New Roman" w:hAnsi="Arial Nova Light" w:cs="Times New Roman"/>
          <w:bCs/>
        </w:rPr>
      </w:pPr>
      <w:r w:rsidRPr="00BE7FA6">
        <w:rPr>
          <w:rFonts w:ascii="Arial Nova Light" w:eastAsia="Times New Roman" w:hAnsi="Arial Nova Light" w:cs="Times New Roman"/>
          <w:b/>
          <w:bCs/>
        </w:rPr>
        <w:t>II. Bien jurídico tutelado.</w:t>
      </w:r>
      <w:r w:rsidRPr="00BE7FA6">
        <w:rPr>
          <w:rFonts w:ascii="Arial Nova Light" w:eastAsia="Times New Roman" w:hAnsi="Arial Nova Light" w:cs="Times New Roman"/>
        </w:rPr>
        <w:t xml:space="preserve">   </w:t>
      </w:r>
      <w:r w:rsidR="005A5CDC" w:rsidRPr="00BE7FA6">
        <w:rPr>
          <w:rFonts w:ascii="Arial Nova Light" w:eastAsia="Times New Roman" w:hAnsi="Arial Nova Light" w:cs="Times New Roman"/>
          <w:bCs/>
        </w:rPr>
        <w:t>Las normas que se violentaron en el presente asunto, tienen</w:t>
      </w:r>
      <w:r w:rsidR="00446361" w:rsidRPr="00BE7FA6">
        <w:rPr>
          <w:rFonts w:ascii="Arial Nova Light" w:eastAsia="Times New Roman" w:hAnsi="Arial Nova Light" w:cs="Times New Roman"/>
          <w:bCs/>
        </w:rPr>
        <w:t xml:space="preserve"> como </w:t>
      </w:r>
      <w:r w:rsidR="005A5CDC" w:rsidRPr="00BE7FA6">
        <w:rPr>
          <w:rFonts w:ascii="Arial Nova Light" w:eastAsia="Times New Roman" w:hAnsi="Arial Nova Light" w:cs="Times New Roman"/>
          <w:bCs/>
        </w:rPr>
        <w:t>finalidad</w:t>
      </w:r>
      <w:r w:rsidR="00446361" w:rsidRPr="00BE7FA6">
        <w:rPr>
          <w:rFonts w:ascii="Arial Nova Light" w:eastAsia="Times New Roman" w:hAnsi="Arial Nova Light" w:cs="Times New Roman"/>
          <w:bCs/>
        </w:rPr>
        <w:t xml:space="preserve">, el </w:t>
      </w:r>
      <w:r w:rsidR="005A5CDC" w:rsidRPr="00BE7FA6">
        <w:rPr>
          <w:rFonts w:ascii="Arial Nova Light" w:eastAsia="Times New Roman" w:hAnsi="Arial Nova Light" w:cs="Times New Roman"/>
          <w:bCs/>
        </w:rPr>
        <w:t>pr</w:t>
      </w:r>
      <w:r w:rsidR="00C7021E" w:rsidRPr="00BE7FA6">
        <w:rPr>
          <w:rFonts w:ascii="Arial Nova Light" w:eastAsia="Times New Roman" w:hAnsi="Arial Nova Light" w:cs="Times New Roman"/>
          <w:bCs/>
        </w:rPr>
        <w:t>esentar</w:t>
      </w:r>
      <w:r w:rsidR="005A5CDC" w:rsidRPr="00BE7FA6">
        <w:rPr>
          <w:rFonts w:ascii="Arial Nova Light" w:eastAsia="Times New Roman" w:hAnsi="Arial Nova Light" w:cs="Times New Roman"/>
          <w:bCs/>
        </w:rPr>
        <w:t xml:space="preserve"> a la sociedad la difusión y confrontación de las ideas, programas y plataformas electorales de las candidaturas</w:t>
      </w:r>
      <w:r w:rsidR="00C7021E" w:rsidRPr="00BE7FA6">
        <w:rPr>
          <w:rFonts w:ascii="Arial Nova Light" w:eastAsia="Times New Roman" w:hAnsi="Arial Nova Light" w:cs="Times New Roman"/>
          <w:bCs/>
        </w:rPr>
        <w:t>, para efecto de hacerse de un voto informado y efectuar su voto en completa libertad y conciencia</w:t>
      </w:r>
      <w:r w:rsidRPr="00BE7FA6">
        <w:rPr>
          <w:rFonts w:ascii="Arial Nova Light" w:eastAsia="Times New Roman" w:hAnsi="Arial Nova Light" w:cs="Times New Roman"/>
          <w:bCs/>
        </w:rPr>
        <w:t>.</w:t>
      </w:r>
    </w:p>
    <w:p w14:paraId="16608350" w14:textId="77777777" w:rsidR="004B68AE" w:rsidRPr="00BE7FA6" w:rsidRDefault="004B68AE" w:rsidP="004B68AE">
      <w:pPr>
        <w:spacing w:after="0" w:line="360" w:lineRule="auto"/>
        <w:jc w:val="both"/>
        <w:rPr>
          <w:rFonts w:ascii="Arial Nova Light" w:eastAsia="Times New Roman" w:hAnsi="Arial Nova Light" w:cs="Times New Roman"/>
        </w:rPr>
      </w:pPr>
    </w:p>
    <w:p w14:paraId="0F9A478B" w14:textId="7FE2B12A" w:rsidR="004B68AE" w:rsidRPr="00BE7FA6" w:rsidRDefault="004B68AE" w:rsidP="004B68AE">
      <w:pPr>
        <w:spacing w:after="0" w:line="360" w:lineRule="auto"/>
        <w:jc w:val="both"/>
        <w:rPr>
          <w:rFonts w:ascii="Arial Nova Light" w:eastAsia="Times New Roman" w:hAnsi="Arial Nova Light" w:cs="Times New Roman"/>
          <w:bCs/>
        </w:rPr>
      </w:pPr>
      <w:r w:rsidRPr="00BE7FA6">
        <w:rPr>
          <w:rFonts w:ascii="Arial Nova Light" w:eastAsia="Times New Roman" w:hAnsi="Arial Nova Light" w:cs="Times New Roman"/>
          <w:b/>
        </w:rPr>
        <w:lastRenderedPageBreak/>
        <w:t>I</w:t>
      </w:r>
      <w:r w:rsidR="005A5CDC" w:rsidRPr="00BE7FA6">
        <w:rPr>
          <w:rFonts w:ascii="Arial Nova Light" w:eastAsia="Times New Roman" w:hAnsi="Arial Nova Light" w:cs="Times New Roman"/>
          <w:b/>
        </w:rPr>
        <w:t>II</w:t>
      </w:r>
      <w:r w:rsidRPr="00BE7FA6">
        <w:rPr>
          <w:rFonts w:ascii="Arial Nova Light" w:eastAsia="Times New Roman" w:hAnsi="Arial Nova Light" w:cs="Times New Roman"/>
          <w:b/>
        </w:rPr>
        <w:t xml:space="preserve">. Reincidencia.  </w:t>
      </w:r>
      <w:r w:rsidRPr="00BE7FA6">
        <w:rPr>
          <w:rFonts w:ascii="Arial Nova Light" w:eastAsia="Times New Roman" w:hAnsi="Arial Nova Light" w:cs="Times New Roman"/>
          <w:bCs/>
        </w:rPr>
        <w:t>Cabe precisar que se considerará reincidente a aquél sujeto de derecho que, habiendo sido declarado responsable del incumplimiento de alguna de las obligaciones a que se refieren las disposiciones normativas en la materia electoral, dentro de los tres años anteriores, incurra nuevamente en la misma conducta infractora.</w:t>
      </w:r>
    </w:p>
    <w:p w14:paraId="2CB74ACE" w14:textId="77777777" w:rsidR="004B68AE" w:rsidRPr="00BE7FA6" w:rsidRDefault="004B68AE" w:rsidP="004B68AE">
      <w:pPr>
        <w:spacing w:after="0" w:line="360" w:lineRule="auto"/>
        <w:jc w:val="both"/>
        <w:rPr>
          <w:rFonts w:ascii="Arial Nova Light" w:eastAsia="Times New Roman" w:hAnsi="Arial Nova Light" w:cs="Times New Roman"/>
          <w:bCs/>
        </w:rPr>
      </w:pPr>
    </w:p>
    <w:p w14:paraId="0EBD9A3B" w14:textId="77777777" w:rsidR="004B68AE" w:rsidRPr="00BE7FA6" w:rsidRDefault="004B68AE" w:rsidP="004B68AE">
      <w:pPr>
        <w:spacing w:after="0" w:line="360" w:lineRule="auto"/>
        <w:jc w:val="both"/>
        <w:rPr>
          <w:rFonts w:ascii="Arial Nova Light" w:eastAsia="Times New Roman" w:hAnsi="Arial Nova Light" w:cs="Times New Roman"/>
          <w:b/>
          <w:bCs/>
        </w:rPr>
      </w:pPr>
      <w:r w:rsidRPr="00BE7FA6">
        <w:rPr>
          <w:rFonts w:ascii="Arial Nova Light" w:eastAsia="Times New Roman" w:hAnsi="Arial Nova Light" w:cs="Times New Roman"/>
          <w:bCs/>
        </w:rPr>
        <w:t xml:space="preserve">Al respecto, </w:t>
      </w:r>
      <w:r w:rsidRPr="00BE7FA6">
        <w:rPr>
          <w:rFonts w:ascii="Arial Nova Light" w:eastAsia="Times New Roman" w:hAnsi="Arial Nova Light" w:cs="Times New Roman"/>
        </w:rPr>
        <w:t xml:space="preserve">en el presente asunto no aplica, toda vez que en este Tribunal Electoral no obra algún otro procedimiento a través del cual se haya sancionado a los denunciados </w:t>
      </w:r>
      <w:r w:rsidRPr="00BE7FA6">
        <w:rPr>
          <w:rFonts w:ascii="Arial Nova Light" w:eastAsia="Times New Roman" w:hAnsi="Arial Nova Light" w:cs="Times New Roman"/>
          <w:b/>
          <w:bCs/>
        </w:rPr>
        <w:t>por las mismas conductas.</w:t>
      </w:r>
    </w:p>
    <w:p w14:paraId="1AD2714C" w14:textId="77777777" w:rsidR="004B68AE" w:rsidRPr="00BE7FA6" w:rsidRDefault="004B68AE" w:rsidP="004B68AE">
      <w:pPr>
        <w:spacing w:after="0" w:line="360" w:lineRule="auto"/>
        <w:jc w:val="both"/>
        <w:rPr>
          <w:rFonts w:ascii="Arial Nova Light" w:eastAsia="Times New Roman" w:hAnsi="Arial Nova Light" w:cs="Times New Roman"/>
          <w:b/>
        </w:rPr>
      </w:pPr>
    </w:p>
    <w:p w14:paraId="16513C5D" w14:textId="761C5784" w:rsidR="004B68AE" w:rsidRPr="00BE7FA6" w:rsidRDefault="0039186C" w:rsidP="004B68AE">
      <w:pPr>
        <w:spacing w:after="0" w:line="360" w:lineRule="auto"/>
        <w:jc w:val="both"/>
        <w:rPr>
          <w:rFonts w:ascii="Arial Nova Light" w:eastAsia="Times New Roman" w:hAnsi="Arial Nova Light" w:cs="Times New Roman"/>
          <w:bCs/>
        </w:rPr>
      </w:pPr>
      <w:r>
        <w:rPr>
          <w:rFonts w:ascii="Arial Nova Light" w:eastAsia="Times New Roman" w:hAnsi="Arial Nova Light" w:cs="Times New Roman"/>
          <w:b/>
        </w:rPr>
        <w:t>I</w:t>
      </w:r>
      <w:r w:rsidR="004B68AE" w:rsidRPr="00BE7FA6">
        <w:rPr>
          <w:rFonts w:ascii="Arial Nova Light" w:eastAsia="Times New Roman" w:hAnsi="Arial Nova Light" w:cs="Times New Roman"/>
          <w:b/>
        </w:rPr>
        <w:t xml:space="preserve">V. Beneficio económico o lucro.  </w:t>
      </w:r>
      <w:r w:rsidR="004B68AE" w:rsidRPr="00BE7FA6">
        <w:rPr>
          <w:rFonts w:ascii="Arial Nova Light" w:eastAsia="Times New Roman" w:hAnsi="Arial Nova Light" w:cs="Times New Roman"/>
          <w:bCs/>
        </w:rPr>
        <w:t>En el caso, de las constancias que obran en el expediente no puede estimarse que se haya obtenido un lucro cuantificable con la realización de las conductas sancionadas.</w:t>
      </w:r>
    </w:p>
    <w:p w14:paraId="458587C3" w14:textId="77777777" w:rsidR="004B68AE" w:rsidRPr="00BE7FA6" w:rsidRDefault="004B68AE" w:rsidP="004B68AE">
      <w:pPr>
        <w:spacing w:after="0" w:line="360" w:lineRule="auto"/>
        <w:jc w:val="both"/>
        <w:rPr>
          <w:rFonts w:ascii="Arial Nova Light" w:eastAsia="Times New Roman" w:hAnsi="Arial Nova Light" w:cs="Times New Roman"/>
          <w:bCs/>
        </w:rPr>
      </w:pPr>
    </w:p>
    <w:p w14:paraId="2EB624B9" w14:textId="38564CFA" w:rsidR="004B68AE" w:rsidRPr="00BE7FA6" w:rsidRDefault="004B68AE" w:rsidP="004B68AE">
      <w:pPr>
        <w:spacing w:after="0" w:line="360" w:lineRule="auto"/>
        <w:jc w:val="both"/>
        <w:rPr>
          <w:rFonts w:ascii="Arial Nova Light" w:eastAsia="Times New Roman" w:hAnsi="Arial Nova Light" w:cs="Times New Roman"/>
          <w:b/>
          <w:bCs/>
        </w:rPr>
      </w:pPr>
      <w:r w:rsidRPr="00BE7FA6">
        <w:rPr>
          <w:rFonts w:ascii="Arial Nova Light" w:eastAsia="Times New Roman" w:hAnsi="Arial Nova Light" w:cs="Times New Roman"/>
          <w:b/>
        </w:rPr>
        <w:t xml:space="preserve">V. Sobre la calificación.  </w:t>
      </w:r>
      <w:r w:rsidRPr="00BE7FA6">
        <w:rPr>
          <w:rFonts w:ascii="Arial Nova Light" w:eastAsia="Times New Roman" w:hAnsi="Arial Nova Light" w:cs="Times New Roman"/>
          <w:bCs/>
        </w:rPr>
        <w:t xml:space="preserve">A partir de las circunstancias en el presente caso, este Tribunal Electoral estima que la infracción en que incurrió la candidata denunciada y la coalición que la postula, debe calificarse como </w:t>
      </w:r>
      <w:r w:rsidRPr="00BE7FA6">
        <w:rPr>
          <w:rFonts w:ascii="Arial Nova Light" w:eastAsia="Times New Roman" w:hAnsi="Arial Nova Light" w:cs="Times New Roman"/>
          <w:b/>
          <w:bCs/>
        </w:rPr>
        <w:t>levísima.</w:t>
      </w:r>
    </w:p>
    <w:p w14:paraId="1CABA1BB" w14:textId="77777777" w:rsidR="004B68AE" w:rsidRPr="00BE7FA6" w:rsidRDefault="004B68AE" w:rsidP="004B68AE">
      <w:pPr>
        <w:spacing w:after="0" w:line="360" w:lineRule="auto"/>
        <w:jc w:val="both"/>
        <w:rPr>
          <w:rFonts w:ascii="Arial Nova Light" w:eastAsia="Times New Roman" w:hAnsi="Arial Nova Light" w:cs="Times New Roman"/>
          <w:bCs/>
        </w:rPr>
      </w:pPr>
    </w:p>
    <w:p w14:paraId="7F683236" w14:textId="33AAE9F6" w:rsidR="004B68AE" w:rsidRPr="00BE7FA6" w:rsidRDefault="004B68AE" w:rsidP="004B68AE">
      <w:pPr>
        <w:spacing w:after="0" w:line="360" w:lineRule="auto"/>
        <w:jc w:val="both"/>
        <w:rPr>
          <w:rFonts w:ascii="Arial Nova Light" w:eastAsia="Times New Roman" w:hAnsi="Arial Nova Light" w:cs="Times New Roman"/>
          <w:bCs/>
        </w:rPr>
      </w:pPr>
      <w:r w:rsidRPr="00BE7FA6">
        <w:rPr>
          <w:rFonts w:ascii="Arial Nova Light" w:eastAsia="Times New Roman" w:hAnsi="Arial Nova Light" w:cs="Times New Roman"/>
          <w:bCs/>
        </w:rPr>
        <w:t xml:space="preserve">Ello es así, porque la candidata no </w:t>
      </w:r>
      <w:r w:rsidR="00C41E93" w:rsidRPr="00BE7FA6">
        <w:rPr>
          <w:rFonts w:ascii="Arial Nova Light" w:eastAsia="Times New Roman" w:hAnsi="Arial Nova Light" w:cs="Times New Roman"/>
          <w:bCs/>
        </w:rPr>
        <w:t>asistió a uno de los dos debates obligatorios organizados por el IEE</w:t>
      </w:r>
      <w:r w:rsidRPr="00BE7FA6">
        <w:rPr>
          <w:rFonts w:ascii="Arial Nova Light" w:eastAsia="Times New Roman" w:hAnsi="Arial Nova Light" w:cs="Times New Roman"/>
          <w:bCs/>
        </w:rPr>
        <w:t>.</w:t>
      </w:r>
    </w:p>
    <w:p w14:paraId="5B5B330F" w14:textId="77777777" w:rsidR="004B68AE" w:rsidRPr="00BE7FA6" w:rsidRDefault="004B68AE" w:rsidP="004B68AE">
      <w:pPr>
        <w:spacing w:after="0" w:line="360" w:lineRule="auto"/>
        <w:jc w:val="both"/>
        <w:rPr>
          <w:rFonts w:ascii="Arial Nova Light" w:eastAsia="Times New Roman" w:hAnsi="Arial Nova Light" w:cs="Times New Roman"/>
          <w:bCs/>
        </w:rPr>
      </w:pPr>
    </w:p>
    <w:p w14:paraId="4615F3FE" w14:textId="77777777" w:rsidR="009D77C0" w:rsidRPr="00BE7FA6" w:rsidRDefault="004B68AE" w:rsidP="004B68AE">
      <w:pPr>
        <w:spacing w:after="0" w:line="360" w:lineRule="auto"/>
        <w:jc w:val="both"/>
        <w:rPr>
          <w:rFonts w:ascii="Arial Nova Light" w:hAnsi="Arial Nova Light"/>
          <w:sz w:val="24"/>
          <w:szCs w:val="24"/>
        </w:rPr>
      </w:pPr>
      <w:r w:rsidRPr="00BE7FA6">
        <w:rPr>
          <w:rFonts w:ascii="Arial Nova Light" w:eastAsia="Times New Roman" w:hAnsi="Arial Nova Light" w:cs="Times New Roman"/>
          <w:bCs/>
        </w:rPr>
        <w:t xml:space="preserve">Por tanto, en atención a que la conducta infractora desplegada por la candidata denunciada infringió la normativa electoral en materia </w:t>
      </w:r>
      <w:r w:rsidR="00C41E93" w:rsidRPr="00BE7FA6">
        <w:rPr>
          <w:rFonts w:ascii="Arial Nova Light" w:eastAsia="Times New Roman" w:hAnsi="Arial Nova Light" w:cs="Times New Roman"/>
          <w:bCs/>
        </w:rPr>
        <w:t>de debates políticos</w:t>
      </w:r>
      <w:r w:rsidRPr="00BE7FA6">
        <w:rPr>
          <w:rFonts w:ascii="Arial Nova Light" w:eastAsia="Times New Roman" w:hAnsi="Arial Nova Light" w:cs="Times New Roman"/>
          <w:bCs/>
        </w:rPr>
        <w:t xml:space="preserve">, este Tribunal estima que la calificación de la gravedad como </w:t>
      </w:r>
      <w:r w:rsidR="00C41E93" w:rsidRPr="00BE7FA6">
        <w:rPr>
          <w:rFonts w:ascii="Arial Nova Light" w:eastAsia="Times New Roman" w:hAnsi="Arial Nova Light" w:cs="Times New Roman"/>
          <w:b/>
        </w:rPr>
        <w:t>levísima</w:t>
      </w:r>
      <w:r w:rsidRPr="00BE7FA6">
        <w:rPr>
          <w:rFonts w:ascii="Arial Nova Light" w:eastAsia="Times New Roman" w:hAnsi="Arial Nova Light" w:cs="Times New Roman"/>
          <w:bCs/>
        </w:rPr>
        <w:t xml:space="preserve"> es adecuada</w:t>
      </w:r>
      <w:r w:rsidR="009D77C0" w:rsidRPr="00BE7FA6">
        <w:rPr>
          <w:rFonts w:ascii="Arial Nova Light" w:eastAsia="Times New Roman" w:hAnsi="Arial Nova Light" w:cs="Times New Roman"/>
          <w:bCs/>
        </w:rPr>
        <w:t xml:space="preserve">, </w:t>
      </w:r>
      <w:r w:rsidR="009D77C0" w:rsidRPr="00BE7FA6">
        <w:rPr>
          <w:rFonts w:ascii="Arial Nova Light" w:hAnsi="Arial Nova Light"/>
          <w:sz w:val="24"/>
          <w:szCs w:val="24"/>
        </w:rPr>
        <w:t xml:space="preserve">pues se concluye que: </w:t>
      </w:r>
    </w:p>
    <w:p w14:paraId="032BA267" w14:textId="77777777" w:rsidR="000B39FE" w:rsidRPr="00BE7FA6" w:rsidRDefault="009D77C0" w:rsidP="000B39FE">
      <w:pPr>
        <w:pStyle w:val="Prrafodelista"/>
        <w:numPr>
          <w:ilvl w:val="0"/>
          <w:numId w:val="10"/>
        </w:numPr>
        <w:spacing w:after="0" w:line="360" w:lineRule="auto"/>
        <w:jc w:val="both"/>
        <w:rPr>
          <w:rFonts w:ascii="Arial Nova Light" w:hAnsi="Arial Nova Light"/>
          <w:sz w:val="24"/>
          <w:szCs w:val="24"/>
        </w:rPr>
      </w:pPr>
      <w:r w:rsidRPr="00BE7FA6">
        <w:rPr>
          <w:rFonts w:ascii="Arial Nova Light" w:hAnsi="Arial Nova Light"/>
          <w:sz w:val="24"/>
          <w:szCs w:val="24"/>
        </w:rPr>
        <w:t xml:space="preserve">Hay singularidad en la falta. </w:t>
      </w:r>
    </w:p>
    <w:p w14:paraId="5DA687EA" w14:textId="48A3A4B1" w:rsidR="009D77C0" w:rsidRPr="00BE7FA6" w:rsidRDefault="009D77C0" w:rsidP="000B39FE">
      <w:pPr>
        <w:pStyle w:val="Prrafodelista"/>
        <w:numPr>
          <w:ilvl w:val="0"/>
          <w:numId w:val="10"/>
        </w:numPr>
        <w:spacing w:after="0" w:line="360" w:lineRule="auto"/>
        <w:jc w:val="both"/>
        <w:rPr>
          <w:rFonts w:ascii="Arial Nova Light" w:hAnsi="Arial Nova Light"/>
          <w:sz w:val="24"/>
          <w:szCs w:val="24"/>
        </w:rPr>
      </w:pPr>
      <w:r w:rsidRPr="00BE7FA6">
        <w:rPr>
          <w:rFonts w:ascii="Arial Nova Light" w:hAnsi="Arial Nova Light"/>
          <w:sz w:val="24"/>
          <w:szCs w:val="24"/>
        </w:rPr>
        <w:t xml:space="preserve">La infracción se suscitó en sólo un día, esto es, veinticuatro de mayo. </w:t>
      </w:r>
    </w:p>
    <w:p w14:paraId="59EE4C19" w14:textId="50E871A7" w:rsidR="00315F7F" w:rsidRPr="00BE7FA6" w:rsidRDefault="000B39FE" w:rsidP="00315F7F">
      <w:pPr>
        <w:pStyle w:val="Prrafodelista"/>
        <w:numPr>
          <w:ilvl w:val="0"/>
          <w:numId w:val="10"/>
        </w:numPr>
        <w:spacing w:after="0" w:line="360" w:lineRule="auto"/>
        <w:jc w:val="both"/>
        <w:rPr>
          <w:rFonts w:ascii="Arial Nova Light" w:hAnsi="Arial Nova Light"/>
          <w:sz w:val="24"/>
          <w:szCs w:val="24"/>
        </w:rPr>
      </w:pPr>
      <w:r w:rsidRPr="00BE7FA6">
        <w:rPr>
          <w:rFonts w:ascii="Arial Nova Light" w:hAnsi="Arial Nova Light"/>
          <w:sz w:val="24"/>
          <w:szCs w:val="24"/>
        </w:rPr>
        <w:t xml:space="preserve">Tuvo un total de </w:t>
      </w:r>
      <w:r w:rsidR="00315F7F" w:rsidRPr="00BE7FA6">
        <w:rPr>
          <w:rFonts w:ascii="Arial Nova Light" w:hAnsi="Arial Nova Light"/>
          <w:sz w:val="24"/>
          <w:szCs w:val="24"/>
        </w:rPr>
        <w:t xml:space="preserve">9957 visualizaciones en </w:t>
      </w:r>
      <w:r w:rsidR="00AE6E8D" w:rsidRPr="00BE7FA6">
        <w:rPr>
          <w:rFonts w:ascii="Arial Nova Light" w:hAnsi="Arial Nova Light"/>
          <w:sz w:val="24"/>
          <w:szCs w:val="24"/>
        </w:rPr>
        <w:t>canal oficial de YouTube del IEE.</w:t>
      </w:r>
      <w:r w:rsidR="00AE6E8D" w:rsidRPr="00BE7FA6">
        <w:rPr>
          <w:rStyle w:val="Refdenotaalpie"/>
          <w:rFonts w:ascii="Arial Nova Light" w:hAnsi="Arial Nova Light"/>
          <w:sz w:val="24"/>
          <w:szCs w:val="24"/>
        </w:rPr>
        <w:footnoteReference w:id="10"/>
      </w:r>
      <w:r w:rsidR="00AE6E8D" w:rsidRPr="00BE7FA6">
        <w:rPr>
          <w:rFonts w:ascii="Arial Nova Light" w:hAnsi="Arial Nova Light"/>
          <w:sz w:val="24"/>
          <w:szCs w:val="24"/>
        </w:rPr>
        <w:t xml:space="preserve"> </w:t>
      </w:r>
    </w:p>
    <w:p w14:paraId="4A7D315A" w14:textId="3338AFE7" w:rsidR="009D77C0" w:rsidRPr="00BE7FA6" w:rsidRDefault="009D77C0" w:rsidP="000B39FE">
      <w:pPr>
        <w:pStyle w:val="Prrafodelista"/>
        <w:numPr>
          <w:ilvl w:val="0"/>
          <w:numId w:val="10"/>
        </w:numPr>
        <w:spacing w:after="0" w:line="360" w:lineRule="auto"/>
        <w:jc w:val="both"/>
        <w:rPr>
          <w:rFonts w:ascii="Arial Nova Light" w:hAnsi="Arial Nova Light"/>
          <w:sz w:val="24"/>
          <w:szCs w:val="24"/>
        </w:rPr>
      </w:pPr>
      <w:r w:rsidRPr="00BE7FA6">
        <w:rPr>
          <w:rFonts w:ascii="Arial Nova Light" w:hAnsi="Arial Nova Light"/>
          <w:sz w:val="24"/>
          <w:szCs w:val="24"/>
        </w:rPr>
        <w:t xml:space="preserve">No se advierte algún beneficio o lucro derivado de su realización. </w:t>
      </w:r>
    </w:p>
    <w:p w14:paraId="56EAF9F7" w14:textId="25990AC0" w:rsidR="00C7021E" w:rsidRPr="00BE7FA6" w:rsidRDefault="009D77C0" w:rsidP="000B39FE">
      <w:pPr>
        <w:pStyle w:val="Prrafodelista"/>
        <w:numPr>
          <w:ilvl w:val="0"/>
          <w:numId w:val="10"/>
        </w:numPr>
        <w:spacing w:after="0" w:line="360" w:lineRule="auto"/>
        <w:jc w:val="both"/>
        <w:rPr>
          <w:rFonts w:ascii="Arial Nova Light" w:eastAsia="Times New Roman" w:hAnsi="Arial Nova Light" w:cs="Times New Roman"/>
          <w:bCs/>
          <w:sz w:val="24"/>
          <w:szCs w:val="24"/>
        </w:rPr>
      </w:pPr>
      <w:r w:rsidRPr="00BE7FA6">
        <w:rPr>
          <w:rFonts w:ascii="Arial Nova Light" w:hAnsi="Arial Nova Light"/>
          <w:sz w:val="24"/>
          <w:szCs w:val="24"/>
        </w:rPr>
        <w:t>Se advierte la intención del denunciado de incurrir en la falta, al ser una determinación del fuero interno.</w:t>
      </w:r>
      <w:r w:rsidR="00D5540F" w:rsidRPr="00BE7FA6">
        <w:rPr>
          <w:rStyle w:val="Refdenotaalpie"/>
          <w:rFonts w:ascii="Arial Nova Light" w:eastAsia="Times New Roman" w:hAnsi="Arial Nova Light" w:cs="Times New Roman"/>
          <w:bCs/>
          <w:sz w:val="24"/>
          <w:szCs w:val="24"/>
        </w:rPr>
        <w:footnoteReference w:id="11"/>
      </w:r>
    </w:p>
    <w:p w14:paraId="2D636DDC" w14:textId="77777777" w:rsidR="004B68AE" w:rsidRPr="00BE7FA6" w:rsidRDefault="004B68AE" w:rsidP="004B68AE">
      <w:pPr>
        <w:spacing w:after="0" w:line="360" w:lineRule="auto"/>
        <w:jc w:val="both"/>
        <w:rPr>
          <w:rFonts w:ascii="Arial Nova Light" w:eastAsia="Times New Roman" w:hAnsi="Arial Nova Light" w:cs="Times New Roman"/>
          <w:bCs/>
        </w:rPr>
      </w:pPr>
    </w:p>
    <w:p w14:paraId="5A7A4E96" w14:textId="77777777" w:rsidR="004B68AE" w:rsidRPr="00BE7FA6" w:rsidRDefault="004B68AE" w:rsidP="004B68AE">
      <w:pPr>
        <w:spacing w:after="0" w:line="360" w:lineRule="auto"/>
        <w:jc w:val="both"/>
        <w:rPr>
          <w:rFonts w:ascii="Arial Nova Light" w:eastAsia="Times New Roman" w:hAnsi="Arial Nova Light" w:cs="Times New Roman"/>
          <w:bCs/>
        </w:rPr>
      </w:pPr>
      <w:r w:rsidRPr="00BE7FA6">
        <w:rPr>
          <w:rFonts w:ascii="Arial Nova Light" w:eastAsia="Times New Roman" w:hAnsi="Arial Nova Light" w:cs="Times New Roman"/>
          <w:bCs/>
        </w:rPr>
        <w:t xml:space="preserve">Una vez calificada la falta, procede fijar la sanción correspondiente. </w:t>
      </w:r>
    </w:p>
    <w:p w14:paraId="2125BD24" w14:textId="77777777" w:rsidR="004B68AE" w:rsidRPr="00BE7FA6" w:rsidRDefault="004B68AE" w:rsidP="004B68AE">
      <w:pPr>
        <w:spacing w:after="0" w:line="360" w:lineRule="auto"/>
        <w:jc w:val="both"/>
        <w:rPr>
          <w:rFonts w:ascii="Arial Nova Light" w:eastAsia="Times New Roman" w:hAnsi="Arial Nova Light" w:cs="Times New Roman"/>
          <w:bCs/>
        </w:rPr>
      </w:pPr>
    </w:p>
    <w:p w14:paraId="3FD5D017" w14:textId="77777777" w:rsidR="004B68AE" w:rsidRPr="00BE7FA6" w:rsidRDefault="004B68AE" w:rsidP="004B68AE">
      <w:pPr>
        <w:spacing w:after="0" w:line="360" w:lineRule="auto"/>
        <w:jc w:val="both"/>
        <w:rPr>
          <w:rFonts w:ascii="Arial Nova Light" w:eastAsia="Times New Roman" w:hAnsi="Arial Nova Light" w:cs="Times New Roman"/>
          <w:bCs/>
        </w:rPr>
      </w:pPr>
      <w:r w:rsidRPr="00BE7FA6">
        <w:rPr>
          <w:rFonts w:ascii="Arial Nova Light" w:eastAsia="Times New Roman" w:hAnsi="Arial Nova Light" w:cs="Times New Roman"/>
          <w:bCs/>
        </w:rPr>
        <w:t>Para ello, corresponde al operador jurídico llevar a cabo un ejercicio de valoración en el que se tomen en cuenta todos aquellos elementos objetivos y verificables que gravitan alrededor de la conducta cometida.</w:t>
      </w:r>
    </w:p>
    <w:p w14:paraId="089CDD2C" w14:textId="77777777" w:rsidR="004B68AE" w:rsidRPr="00BE7FA6" w:rsidRDefault="004B68AE" w:rsidP="004B68AE">
      <w:pPr>
        <w:spacing w:after="0" w:line="360" w:lineRule="auto"/>
        <w:jc w:val="both"/>
        <w:rPr>
          <w:rFonts w:ascii="Arial Nova Light" w:eastAsia="Times New Roman" w:hAnsi="Arial Nova Light" w:cs="Times New Roman"/>
          <w:bCs/>
        </w:rPr>
      </w:pPr>
    </w:p>
    <w:p w14:paraId="04DD9A29" w14:textId="4394999F" w:rsidR="004B68AE" w:rsidRPr="00BE7FA6" w:rsidRDefault="00396245" w:rsidP="004B68AE">
      <w:pPr>
        <w:spacing w:after="0" w:line="360" w:lineRule="auto"/>
        <w:jc w:val="both"/>
        <w:rPr>
          <w:rFonts w:ascii="Arial Nova Light" w:eastAsia="Times New Roman" w:hAnsi="Arial Nova Light" w:cs="Times New Roman"/>
          <w:b/>
          <w:bCs/>
        </w:rPr>
      </w:pPr>
      <w:r w:rsidRPr="00BE7FA6">
        <w:rPr>
          <w:rFonts w:ascii="Arial Nova Light" w:eastAsia="Times New Roman" w:hAnsi="Arial Nova Light" w:cs="Times New Roman"/>
          <w:b/>
          <w:bCs/>
        </w:rPr>
        <w:t>9.2.</w:t>
      </w:r>
      <w:r w:rsidR="004B68AE" w:rsidRPr="00BE7FA6">
        <w:rPr>
          <w:rFonts w:ascii="Arial Nova Light" w:eastAsia="Times New Roman" w:hAnsi="Arial Nova Light" w:cs="Times New Roman"/>
          <w:b/>
          <w:bCs/>
        </w:rPr>
        <w:t xml:space="preserve"> S</w:t>
      </w:r>
      <w:r w:rsidR="00FB0472" w:rsidRPr="00BE7FA6">
        <w:rPr>
          <w:rFonts w:ascii="Arial Nova Light" w:eastAsia="Times New Roman" w:hAnsi="Arial Nova Light" w:cs="Times New Roman"/>
          <w:b/>
          <w:bCs/>
        </w:rPr>
        <w:t>anción a imponer</w:t>
      </w:r>
      <w:r w:rsidR="004B68AE" w:rsidRPr="00BE7FA6">
        <w:rPr>
          <w:rFonts w:ascii="Arial Nova Light" w:eastAsia="Times New Roman" w:hAnsi="Arial Nova Light" w:cs="Times New Roman"/>
          <w:b/>
          <w:bCs/>
        </w:rPr>
        <w:t xml:space="preserve">.  </w:t>
      </w:r>
      <w:r w:rsidR="004B68AE" w:rsidRPr="00BE7FA6">
        <w:rPr>
          <w:rFonts w:ascii="Arial Nova Light" w:eastAsia="Times New Roman" w:hAnsi="Arial Nova Light" w:cs="Times New Roman"/>
          <w:bCs/>
        </w:rPr>
        <w:t xml:space="preserve">Para determinar la sanción que corresponde resulta aplicable la jurisprudencia 157/2005 emitida por la Primera Sala de la Suprema Corte de Justicia de la Nación, de rubro: </w:t>
      </w:r>
      <w:r w:rsidR="004B68AE" w:rsidRPr="00BE7FA6">
        <w:rPr>
          <w:rFonts w:ascii="Arial Nova Light" w:eastAsia="Times New Roman" w:hAnsi="Arial Nova Light" w:cs="Times New Roman"/>
          <w:bCs/>
        </w:rPr>
        <w:lastRenderedPageBreak/>
        <w:t>“</w:t>
      </w:r>
      <w:r w:rsidR="004B68AE" w:rsidRPr="00BE7FA6">
        <w:rPr>
          <w:rFonts w:ascii="Arial Nova Light" w:eastAsia="Times New Roman" w:hAnsi="Arial Nova Light" w:cs="Times New Roman"/>
          <w:b/>
          <w:bCs/>
        </w:rPr>
        <w:t>INDIVIDUALIZACIÓN DE LA PENA. DEBE SER CONGRUENTE CON EL GRADO DE CULPABILIDAD ATRIBUIDO AL INCULPADO, PUDIENDO EL JUZGADOR ACREDITAR DICHO EXTREMO A TRAVÉS DE CUALQUIER MÉTODO QUE RESULTE IDÓNEO PARA ELLO”.</w:t>
      </w:r>
    </w:p>
    <w:p w14:paraId="446FBAB6" w14:textId="77777777" w:rsidR="004B68AE" w:rsidRPr="00BE7FA6" w:rsidRDefault="004B68AE" w:rsidP="004B68AE">
      <w:pPr>
        <w:spacing w:after="0" w:line="360" w:lineRule="auto"/>
        <w:jc w:val="both"/>
        <w:rPr>
          <w:rFonts w:ascii="Arial Nova Light" w:eastAsia="Times New Roman" w:hAnsi="Arial Nova Light" w:cs="Times New Roman"/>
          <w:b/>
          <w:bCs/>
        </w:rPr>
      </w:pPr>
    </w:p>
    <w:p w14:paraId="0D5AAB37" w14:textId="68C245B9" w:rsidR="004B68AE" w:rsidRPr="00BE7FA6" w:rsidRDefault="004B68AE" w:rsidP="004B68AE">
      <w:pPr>
        <w:spacing w:after="0" w:line="360" w:lineRule="auto"/>
        <w:jc w:val="both"/>
        <w:rPr>
          <w:rFonts w:ascii="Arial Nova Light" w:eastAsia="Times New Roman" w:hAnsi="Arial Nova Light" w:cs="Times New Roman"/>
        </w:rPr>
      </w:pPr>
      <w:r w:rsidRPr="00BE7FA6">
        <w:rPr>
          <w:rFonts w:ascii="Arial Nova Light" w:eastAsia="Times New Roman" w:hAnsi="Arial Nova Light" w:cs="Times New Roman"/>
        </w:rPr>
        <w:t>Además, se deben tomar en consideración los elementos objetivos y subjetivos de la infracción, especialmente el grado de afectación a los bienes jurídicos tutelados y las circunstancias</w:t>
      </w:r>
      <w:r w:rsidR="00146879" w:rsidRPr="00BE7FA6">
        <w:rPr>
          <w:rFonts w:ascii="Arial Nova Light" w:eastAsia="Times New Roman" w:hAnsi="Arial Nova Light" w:cs="Times New Roman"/>
        </w:rPr>
        <w:t xml:space="preserve"> particulares del caso</w:t>
      </w:r>
      <w:r w:rsidRPr="00BE7FA6">
        <w:rPr>
          <w:rFonts w:ascii="Arial Nova Light" w:eastAsia="Times New Roman" w:hAnsi="Arial Nova Light" w:cs="Times New Roman"/>
        </w:rPr>
        <w:t>, así como con la finalidad de disuadir la posible comisión de faltas similares en el futuro.</w:t>
      </w:r>
    </w:p>
    <w:p w14:paraId="6A672150" w14:textId="77777777" w:rsidR="004B68AE" w:rsidRPr="00BE7FA6" w:rsidRDefault="004B68AE" w:rsidP="004B68AE">
      <w:pPr>
        <w:spacing w:after="0" w:line="360" w:lineRule="auto"/>
        <w:jc w:val="both"/>
        <w:rPr>
          <w:rFonts w:ascii="Arial Nova Light" w:eastAsia="Times New Roman" w:hAnsi="Arial Nova Light" w:cs="Times New Roman"/>
        </w:rPr>
      </w:pPr>
    </w:p>
    <w:p w14:paraId="1175ED15" w14:textId="77777777" w:rsidR="004B68AE" w:rsidRPr="00BE7FA6" w:rsidRDefault="004B68AE" w:rsidP="004B68AE">
      <w:pPr>
        <w:spacing w:after="0" w:line="360" w:lineRule="auto"/>
        <w:jc w:val="both"/>
        <w:rPr>
          <w:rFonts w:ascii="Arial Nova Light" w:eastAsia="Times New Roman" w:hAnsi="Arial Nova Light" w:cs="Times New Roman"/>
        </w:rPr>
      </w:pPr>
      <w:r w:rsidRPr="00BE7FA6">
        <w:rPr>
          <w:rFonts w:ascii="Arial Nova Light" w:eastAsia="Times New Roman" w:hAnsi="Arial Nova Light" w:cs="Times New Roman"/>
        </w:rPr>
        <w:t xml:space="preserve">Robustece la tesis XXVIII/2003 de la Sala Superior de rubro </w:t>
      </w:r>
      <w:r w:rsidRPr="00BE7FA6">
        <w:rPr>
          <w:rFonts w:ascii="Arial Nova Light" w:eastAsia="Times New Roman" w:hAnsi="Arial Nova Light" w:cs="Times New Roman"/>
          <w:b/>
          <w:bCs/>
        </w:rPr>
        <w:t>“SANCIÓN. CON LA DEMOSTRACIÓN DE LA FALTA PROCEDE LA MÍNIMA QUE CORRESPONDA Y PUEDE AUMENTAR SEGÚN LAS CIRCUNSTANCIAS CONCURRENTES”</w:t>
      </w:r>
      <w:r w:rsidRPr="00BE7FA6">
        <w:rPr>
          <w:rFonts w:ascii="Arial Nova Light" w:eastAsia="Times New Roman" w:hAnsi="Arial Nova Light" w:cs="Times New Roman"/>
        </w:rPr>
        <w:t>, se desprende que, por lo general, el procedimiento para imponer una sanción parte de aplicar su tope mínimo para posteriormente irlo incrementando conforme a las circunstancias particulares.</w:t>
      </w:r>
    </w:p>
    <w:p w14:paraId="7414EB22" w14:textId="77777777" w:rsidR="004B68AE" w:rsidRPr="00BE7FA6" w:rsidRDefault="004B68AE" w:rsidP="004B68AE">
      <w:pPr>
        <w:spacing w:after="0" w:line="360" w:lineRule="auto"/>
        <w:jc w:val="both"/>
        <w:rPr>
          <w:rFonts w:ascii="Arial Nova Light" w:eastAsia="Times New Roman" w:hAnsi="Arial Nova Light" w:cs="Times New Roman"/>
        </w:rPr>
      </w:pPr>
    </w:p>
    <w:p w14:paraId="618D7382" w14:textId="77777777" w:rsidR="004B68AE" w:rsidRPr="00BE7FA6" w:rsidRDefault="004B68AE" w:rsidP="004B68AE">
      <w:pPr>
        <w:spacing w:after="0" w:line="360" w:lineRule="auto"/>
        <w:jc w:val="both"/>
        <w:rPr>
          <w:rFonts w:ascii="Arial Nova Light" w:eastAsia="Times New Roman" w:hAnsi="Arial Nova Light" w:cs="Times New Roman"/>
        </w:rPr>
      </w:pPr>
      <w:r w:rsidRPr="00BE7FA6">
        <w:rPr>
          <w:rFonts w:ascii="Arial Nova Light" w:eastAsia="Times New Roman" w:hAnsi="Arial Nova Light" w:cs="Times New Roman"/>
        </w:rPr>
        <w:t>En ese sentido, de acuerdo con los precedentes SUP-REP-647/2018 y su acumulado, así como SUP-REP-5/2019, para determinar la individualización de la sanción también se deberá: i) modular la sanción en proporción directa con la cantidad de inconsistencias acreditadas y ii) atender al grado de afectación de los bienes jurídicos tutelados.</w:t>
      </w:r>
    </w:p>
    <w:p w14:paraId="0A951B52" w14:textId="77777777" w:rsidR="004B68AE" w:rsidRPr="00BE7FA6" w:rsidRDefault="004B68AE" w:rsidP="004B68AE">
      <w:pPr>
        <w:spacing w:after="0" w:line="360" w:lineRule="auto"/>
        <w:jc w:val="both"/>
        <w:rPr>
          <w:rFonts w:ascii="Arial Nova Light" w:eastAsia="Times New Roman" w:hAnsi="Arial Nova Light" w:cs="Times New Roman"/>
        </w:rPr>
      </w:pPr>
    </w:p>
    <w:p w14:paraId="1545CB25" w14:textId="4CFB27A2" w:rsidR="004B68AE" w:rsidRPr="00BE7FA6" w:rsidRDefault="004B68AE" w:rsidP="004B68AE">
      <w:pPr>
        <w:spacing w:after="0" w:line="360" w:lineRule="auto"/>
        <w:jc w:val="both"/>
        <w:rPr>
          <w:rFonts w:ascii="Arial Nova Light" w:eastAsia="Times New Roman" w:hAnsi="Arial Nova Light" w:cs="Times New Roman"/>
          <w:bCs/>
        </w:rPr>
      </w:pPr>
      <w:r w:rsidRPr="00BE7FA6">
        <w:rPr>
          <w:rFonts w:ascii="Arial Nova Light" w:eastAsia="Times New Roman" w:hAnsi="Arial Nova Light" w:cs="Times New Roman"/>
        </w:rPr>
        <w:t xml:space="preserve">Consecuentemente, teniendo presente los elementos objetivos y subjetivos de la infracción, especialmente, el bien jurídico protegido y los efectos del mismo, así como la conducta, se considera que lo procedente </w:t>
      </w:r>
      <w:r w:rsidRPr="00BE7FA6">
        <w:rPr>
          <w:rFonts w:ascii="Arial Nova Light" w:eastAsia="Times New Roman" w:hAnsi="Arial Nova Light" w:cs="Times New Roman"/>
          <w:b/>
          <w:bCs/>
        </w:rPr>
        <w:t>es imponer a la candidata María Teresa Jiménez Esquivel</w:t>
      </w:r>
      <w:r w:rsidRPr="00BE7FA6">
        <w:rPr>
          <w:rFonts w:ascii="Arial Nova Light" w:eastAsia="Times New Roman" w:hAnsi="Arial Nova Light" w:cs="Times New Roman"/>
        </w:rPr>
        <w:t>, la sanción prevista en el artículo 244, párrafo segundo, fracción I, del Código Electoral</w:t>
      </w:r>
      <w:r w:rsidRPr="00BE7FA6">
        <w:rPr>
          <w:rFonts w:ascii="Arial Nova Light" w:eastAsia="Times New Roman" w:hAnsi="Arial Nova Light" w:cs="Times New Roman"/>
          <w:vertAlign w:val="superscript"/>
        </w:rPr>
        <w:footnoteReference w:id="12"/>
      </w:r>
      <w:r w:rsidRPr="00BE7FA6">
        <w:rPr>
          <w:rFonts w:ascii="Arial Nova Light" w:eastAsia="Times New Roman" w:hAnsi="Arial Nova Light" w:cs="Times New Roman"/>
        </w:rPr>
        <w:t xml:space="preserve"> consistente en una </w:t>
      </w:r>
      <w:r w:rsidRPr="00BE7FA6">
        <w:rPr>
          <w:rFonts w:ascii="Arial Nova Light" w:eastAsia="Times New Roman" w:hAnsi="Arial Nova Light" w:cs="Times New Roman"/>
          <w:b/>
          <w:u w:val="single"/>
        </w:rPr>
        <w:t>amonestación pública</w:t>
      </w:r>
      <w:r w:rsidRPr="00BE7FA6">
        <w:rPr>
          <w:rFonts w:ascii="Arial Nova Light" w:eastAsia="Times New Roman" w:hAnsi="Arial Nova Light" w:cs="Times New Roman"/>
          <w:bCs/>
        </w:rPr>
        <w:t>.</w:t>
      </w:r>
    </w:p>
    <w:p w14:paraId="068676C0" w14:textId="77777777" w:rsidR="004B68AE" w:rsidRPr="00BE7FA6" w:rsidRDefault="004B68AE" w:rsidP="004B68AE">
      <w:pPr>
        <w:spacing w:after="0" w:line="360" w:lineRule="auto"/>
        <w:jc w:val="both"/>
        <w:rPr>
          <w:rFonts w:ascii="Arial Nova Light" w:eastAsia="Arial" w:hAnsi="Arial Nova Light" w:cs="Arial"/>
          <w:spacing w:val="4"/>
        </w:rPr>
      </w:pPr>
    </w:p>
    <w:p w14:paraId="6F8667A2" w14:textId="664767C4" w:rsidR="004B68AE" w:rsidRPr="00BE7FA6" w:rsidRDefault="004B68AE" w:rsidP="004B68AE">
      <w:pPr>
        <w:tabs>
          <w:tab w:val="left" w:pos="0"/>
          <w:tab w:val="left" w:pos="426"/>
        </w:tabs>
        <w:spacing w:after="0" w:line="360" w:lineRule="auto"/>
        <w:contextualSpacing/>
        <w:mirrorIndents/>
        <w:jc w:val="both"/>
        <w:rPr>
          <w:rFonts w:ascii="Arial Nova Light" w:eastAsia="Times New Roman" w:hAnsi="Arial Nova Light" w:cs="Arial"/>
          <w:b/>
        </w:rPr>
      </w:pPr>
      <w:r w:rsidRPr="00BE7FA6">
        <w:rPr>
          <w:rFonts w:ascii="Arial Nova Light" w:eastAsia="Times New Roman" w:hAnsi="Arial Nova Light" w:cs="Arial"/>
          <w:b/>
        </w:rPr>
        <w:t>1</w:t>
      </w:r>
      <w:r w:rsidR="00396245" w:rsidRPr="00BE7FA6">
        <w:rPr>
          <w:rFonts w:ascii="Arial Nova Light" w:eastAsia="Times New Roman" w:hAnsi="Arial Nova Light" w:cs="Arial"/>
          <w:b/>
        </w:rPr>
        <w:t>0</w:t>
      </w:r>
      <w:r w:rsidRPr="00BE7FA6">
        <w:rPr>
          <w:rFonts w:ascii="Arial Nova Light" w:eastAsia="Times New Roman" w:hAnsi="Arial Nova Light" w:cs="Arial"/>
          <w:b/>
        </w:rPr>
        <w:t>. RESOLUTIVOS.</w:t>
      </w:r>
    </w:p>
    <w:p w14:paraId="1242A16C" w14:textId="77777777" w:rsidR="004B68AE" w:rsidRPr="00BE7FA6" w:rsidRDefault="004B68AE" w:rsidP="004B68AE">
      <w:pPr>
        <w:tabs>
          <w:tab w:val="left" w:pos="0"/>
          <w:tab w:val="left" w:pos="426"/>
        </w:tabs>
        <w:spacing w:after="0" w:line="360" w:lineRule="auto"/>
        <w:contextualSpacing/>
        <w:mirrorIndents/>
        <w:jc w:val="both"/>
        <w:rPr>
          <w:rFonts w:ascii="Arial Nova Light" w:eastAsia="Times New Roman" w:hAnsi="Arial Nova Light" w:cs="Arial"/>
          <w:b/>
        </w:rPr>
      </w:pPr>
    </w:p>
    <w:p w14:paraId="2137718C" w14:textId="77777777" w:rsidR="004B68AE" w:rsidRPr="00BE7FA6" w:rsidRDefault="004B68AE" w:rsidP="004B68AE">
      <w:pPr>
        <w:tabs>
          <w:tab w:val="left" w:pos="0"/>
        </w:tabs>
        <w:spacing w:after="0" w:line="360" w:lineRule="auto"/>
        <w:contextualSpacing/>
        <w:mirrorIndents/>
        <w:jc w:val="both"/>
        <w:rPr>
          <w:rFonts w:ascii="Arial Nova Light" w:eastAsia="Times New Roman" w:hAnsi="Arial Nova Light" w:cs="Arial"/>
        </w:rPr>
      </w:pPr>
      <w:r w:rsidRPr="00BE7FA6">
        <w:rPr>
          <w:rFonts w:ascii="Arial Nova Light" w:eastAsia="Times New Roman" w:hAnsi="Arial Nova Light" w:cs="Arial"/>
          <w:b/>
          <w:bCs/>
        </w:rPr>
        <w:t>PRIMERO. -</w:t>
      </w:r>
      <w:r w:rsidRPr="00BE7FA6">
        <w:rPr>
          <w:rFonts w:ascii="Arial Nova Light" w:eastAsia="Arial" w:hAnsi="Arial Nova Light" w:cs="Arial"/>
          <w:bCs/>
        </w:rPr>
        <w:t xml:space="preserve"> </w:t>
      </w:r>
      <w:r w:rsidRPr="00BE7FA6">
        <w:rPr>
          <w:rFonts w:ascii="Arial Nova Light" w:eastAsia="Times New Roman" w:hAnsi="Arial Nova Light" w:cs="Arial"/>
        </w:rPr>
        <w:t>Se acredita la infracción atribuida a la C. María Teresa Jiménez Esquivel en términos de lo señalado en el cuerpo del presente fallo.</w:t>
      </w:r>
    </w:p>
    <w:p w14:paraId="670BBC02" w14:textId="77777777" w:rsidR="004B68AE" w:rsidRPr="00BE7FA6" w:rsidRDefault="004B68AE" w:rsidP="004B68AE">
      <w:pPr>
        <w:tabs>
          <w:tab w:val="left" w:pos="0"/>
        </w:tabs>
        <w:spacing w:after="0" w:line="360" w:lineRule="auto"/>
        <w:contextualSpacing/>
        <w:mirrorIndents/>
        <w:jc w:val="both"/>
        <w:rPr>
          <w:rFonts w:ascii="Arial Nova Light" w:eastAsia="Times New Roman" w:hAnsi="Arial Nova Light" w:cs="Arial"/>
        </w:rPr>
      </w:pPr>
    </w:p>
    <w:p w14:paraId="483882C0" w14:textId="77777777" w:rsidR="004B68AE" w:rsidRPr="00BE7FA6" w:rsidRDefault="004B68AE" w:rsidP="004B68AE">
      <w:pPr>
        <w:tabs>
          <w:tab w:val="left" w:pos="0"/>
        </w:tabs>
        <w:spacing w:after="0" w:line="360" w:lineRule="auto"/>
        <w:contextualSpacing/>
        <w:mirrorIndents/>
        <w:jc w:val="both"/>
        <w:rPr>
          <w:rFonts w:ascii="Arial Nova Light" w:eastAsia="Times New Roman" w:hAnsi="Arial Nova Light" w:cs="Arial"/>
        </w:rPr>
      </w:pPr>
      <w:r w:rsidRPr="00BE7FA6">
        <w:rPr>
          <w:rFonts w:ascii="Arial Nova Light" w:eastAsia="Times New Roman" w:hAnsi="Arial Nova Light" w:cs="Arial"/>
          <w:b/>
          <w:bCs/>
        </w:rPr>
        <w:t>SEGUNDO. -</w:t>
      </w:r>
      <w:r w:rsidRPr="00BE7FA6">
        <w:rPr>
          <w:rFonts w:ascii="Arial Nova Light" w:eastAsia="Arial" w:hAnsi="Arial Nova Light" w:cs="Arial"/>
          <w:bCs/>
        </w:rPr>
        <w:t xml:space="preserve"> </w:t>
      </w:r>
      <w:r w:rsidRPr="00BE7FA6">
        <w:rPr>
          <w:rFonts w:ascii="Arial Nova Light" w:eastAsia="Times New Roman" w:hAnsi="Arial Nova Light" w:cs="Arial"/>
        </w:rPr>
        <w:t>Se impone una amonestación pública a la C. María Teresa Jiménez Esquivel.</w:t>
      </w:r>
    </w:p>
    <w:p w14:paraId="7396F508" w14:textId="77777777" w:rsidR="004B68AE" w:rsidRPr="00BE7FA6" w:rsidRDefault="004B68AE" w:rsidP="004B68AE">
      <w:pPr>
        <w:tabs>
          <w:tab w:val="left" w:pos="0"/>
        </w:tabs>
        <w:spacing w:after="0" w:line="360" w:lineRule="auto"/>
        <w:contextualSpacing/>
        <w:mirrorIndents/>
        <w:jc w:val="both"/>
        <w:rPr>
          <w:rFonts w:ascii="Arial Nova Light" w:eastAsia="Times New Roman" w:hAnsi="Arial Nova Light" w:cs="Arial"/>
        </w:rPr>
      </w:pPr>
    </w:p>
    <w:p w14:paraId="014329C6" w14:textId="6CC407EE" w:rsidR="004B68AE" w:rsidRPr="00BE7FA6" w:rsidRDefault="00D73A84" w:rsidP="004B68AE">
      <w:pPr>
        <w:tabs>
          <w:tab w:val="left" w:pos="0"/>
        </w:tabs>
        <w:spacing w:after="0" w:line="360" w:lineRule="auto"/>
        <w:contextualSpacing/>
        <w:mirrorIndents/>
        <w:jc w:val="both"/>
        <w:rPr>
          <w:rFonts w:ascii="Arial Nova Light" w:eastAsia="Times New Roman" w:hAnsi="Arial Nova Light" w:cs="Arial"/>
        </w:rPr>
      </w:pPr>
      <w:r w:rsidRPr="00BE7FA6">
        <w:rPr>
          <w:rFonts w:ascii="Arial Nova Light" w:eastAsia="Times New Roman" w:hAnsi="Arial Nova Light" w:cs="Arial"/>
          <w:b/>
          <w:bCs/>
        </w:rPr>
        <w:lastRenderedPageBreak/>
        <w:t>TERCERO</w:t>
      </w:r>
      <w:r w:rsidR="004B68AE" w:rsidRPr="00BE7FA6">
        <w:rPr>
          <w:rFonts w:ascii="Arial Nova Light" w:eastAsia="Times New Roman" w:hAnsi="Arial Nova Light" w:cs="Arial"/>
          <w:b/>
          <w:bCs/>
        </w:rPr>
        <w:t xml:space="preserve">. </w:t>
      </w:r>
      <w:r w:rsidR="004B68AE" w:rsidRPr="00BE7FA6">
        <w:rPr>
          <w:rFonts w:ascii="Arial Nova Light" w:eastAsia="Arial" w:hAnsi="Arial Nova Light" w:cs="Arial"/>
          <w:bCs/>
        </w:rPr>
        <w:t xml:space="preserve"> </w:t>
      </w:r>
      <w:r w:rsidR="004B68AE" w:rsidRPr="00BE7FA6">
        <w:rPr>
          <w:rFonts w:ascii="Arial Nova Light" w:eastAsia="Times New Roman" w:hAnsi="Arial Nova Light" w:cs="Arial"/>
        </w:rPr>
        <w:t>Publíquese en la página de internet de este Tribunal, en el catálogo de sujetos sancionados de los procedimientos especiales sancionadores.</w:t>
      </w:r>
    </w:p>
    <w:p w14:paraId="08A639C5" w14:textId="415668DB" w:rsidR="004B68AE" w:rsidRPr="00BE7FA6" w:rsidRDefault="004B68AE" w:rsidP="004B68AE">
      <w:pPr>
        <w:tabs>
          <w:tab w:val="left" w:pos="0"/>
        </w:tabs>
        <w:spacing w:after="0" w:line="360" w:lineRule="auto"/>
        <w:contextualSpacing/>
        <w:mirrorIndents/>
        <w:jc w:val="both"/>
        <w:rPr>
          <w:rFonts w:ascii="Arial Nova Light" w:eastAsia="Times New Roman" w:hAnsi="Arial Nova Light" w:cs="Arial"/>
        </w:rPr>
      </w:pPr>
    </w:p>
    <w:p w14:paraId="2B01744C" w14:textId="77777777" w:rsidR="009A4232" w:rsidRPr="00BE7FA6" w:rsidRDefault="009A4232" w:rsidP="004B68AE">
      <w:pPr>
        <w:tabs>
          <w:tab w:val="left" w:pos="0"/>
        </w:tabs>
        <w:spacing w:after="0" w:line="360" w:lineRule="auto"/>
        <w:contextualSpacing/>
        <w:mirrorIndents/>
        <w:jc w:val="both"/>
        <w:rPr>
          <w:rFonts w:ascii="Arial Nova Light" w:eastAsia="Times New Roman" w:hAnsi="Arial Nova Light" w:cs="Arial"/>
        </w:rPr>
      </w:pPr>
    </w:p>
    <w:p w14:paraId="6C02EDD1" w14:textId="37430A36" w:rsidR="004B68AE" w:rsidRPr="00BE7FA6" w:rsidRDefault="004B68AE" w:rsidP="004B68AE">
      <w:pPr>
        <w:tabs>
          <w:tab w:val="left" w:pos="0"/>
          <w:tab w:val="left" w:pos="426"/>
        </w:tabs>
        <w:spacing w:after="0" w:line="360" w:lineRule="auto"/>
        <w:contextualSpacing/>
        <w:mirrorIndents/>
        <w:jc w:val="both"/>
        <w:rPr>
          <w:rFonts w:ascii="Arial Nova Light" w:eastAsia="Times New Roman" w:hAnsi="Arial Nova Light" w:cs="Arial"/>
        </w:rPr>
      </w:pPr>
      <w:r w:rsidRPr="00BE7FA6">
        <w:rPr>
          <w:rFonts w:ascii="Arial Nova Light" w:eastAsia="Times New Roman" w:hAnsi="Arial Nova Light" w:cs="Arial"/>
          <w:b/>
        </w:rPr>
        <w:t xml:space="preserve">Notifíquese.  </w:t>
      </w:r>
      <w:r w:rsidRPr="00BE7FA6">
        <w:rPr>
          <w:rFonts w:ascii="Arial Nova Light" w:eastAsia="Times New Roman" w:hAnsi="Arial Nova Light" w:cs="Arial"/>
        </w:rPr>
        <w:t xml:space="preserve">Así lo resolvió el Tribunal Electoral del Estado de Aguascalientes, por </w:t>
      </w:r>
      <w:r w:rsidR="00AB466C" w:rsidRPr="00BE7FA6">
        <w:rPr>
          <w:rFonts w:ascii="Arial Nova Light" w:eastAsia="Times New Roman" w:hAnsi="Arial Nova Light" w:cs="Arial"/>
        </w:rPr>
        <w:t>unanimidad</w:t>
      </w:r>
      <w:r w:rsidRPr="00BE7FA6">
        <w:rPr>
          <w:rFonts w:ascii="Arial Nova Light" w:eastAsia="Times New Roman" w:hAnsi="Arial Nova Light" w:cs="Arial"/>
        </w:rPr>
        <w:t xml:space="preserve"> de votos de las Magistradas y Magistrado que lo integran, </w:t>
      </w:r>
      <w:r w:rsidR="002B6C7B">
        <w:rPr>
          <w:rFonts w:ascii="Arial Nova Light" w:eastAsia="Times New Roman" w:hAnsi="Arial Nova Light" w:cs="Arial"/>
        </w:rPr>
        <w:t xml:space="preserve">con la emisión de un </w:t>
      </w:r>
      <w:r w:rsidR="002B6C7B">
        <w:rPr>
          <w:rFonts w:ascii="Arial Nova Light" w:eastAsia="Times New Roman" w:hAnsi="Arial Nova Light" w:cs="Arial"/>
          <w:b/>
          <w:bCs/>
        </w:rPr>
        <w:t xml:space="preserve">voto aclaratorio de la Magistrada Laura Hortensia Llamas Hernández, </w:t>
      </w:r>
      <w:r w:rsidRPr="00BE7FA6">
        <w:rPr>
          <w:rFonts w:ascii="Arial Nova Light" w:eastAsia="Times New Roman" w:hAnsi="Arial Nova Light" w:cs="Arial"/>
        </w:rPr>
        <w:t xml:space="preserve">ante el </w:t>
      </w:r>
      <w:proofErr w:type="gramStart"/>
      <w:r w:rsidRPr="00BE7FA6">
        <w:rPr>
          <w:rFonts w:ascii="Arial Nova Light" w:eastAsia="Times New Roman" w:hAnsi="Arial Nova Light" w:cs="Arial"/>
        </w:rPr>
        <w:t>Secretario General</w:t>
      </w:r>
      <w:proofErr w:type="gramEnd"/>
      <w:r w:rsidRPr="00BE7FA6">
        <w:rPr>
          <w:rFonts w:ascii="Arial Nova Light" w:eastAsia="Times New Roman" w:hAnsi="Arial Nova Light" w:cs="Arial"/>
        </w:rPr>
        <w:t xml:space="preserve"> de Acuerdos</w:t>
      </w:r>
      <w:r w:rsidR="002B6C7B">
        <w:rPr>
          <w:rFonts w:ascii="Arial Nova Light" w:eastAsia="Times New Roman" w:hAnsi="Arial Nova Light" w:cs="Arial"/>
        </w:rPr>
        <w:t xml:space="preserve"> en funciones</w:t>
      </w:r>
      <w:r w:rsidRPr="00BE7FA6">
        <w:rPr>
          <w:rFonts w:ascii="Arial Nova Light" w:eastAsia="Times New Roman" w:hAnsi="Arial Nova Light" w:cs="Arial"/>
        </w:rPr>
        <w:t>, quien autoriza y da fe.</w:t>
      </w:r>
    </w:p>
    <w:p w14:paraId="155A7EB9" w14:textId="77777777" w:rsidR="006064A3" w:rsidRPr="00BE7FA6" w:rsidRDefault="006064A3" w:rsidP="004B68AE">
      <w:pPr>
        <w:tabs>
          <w:tab w:val="left" w:pos="0"/>
          <w:tab w:val="left" w:pos="426"/>
        </w:tabs>
        <w:spacing w:after="0" w:line="360" w:lineRule="auto"/>
        <w:contextualSpacing/>
        <w:mirrorIndents/>
        <w:jc w:val="both"/>
        <w:rPr>
          <w:rFonts w:ascii="Arial Nova Light" w:eastAsia="Times New Roman" w:hAnsi="Arial Nova Light" w:cs="Arial"/>
        </w:rPr>
      </w:pPr>
    </w:p>
    <w:p w14:paraId="476A598F" w14:textId="77777777" w:rsidR="004B68AE" w:rsidRPr="00BE7FA6" w:rsidRDefault="004B68AE" w:rsidP="004B68AE">
      <w:pPr>
        <w:spacing w:after="0" w:line="240" w:lineRule="auto"/>
        <w:contextualSpacing/>
        <w:jc w:val="both"/>
        <w:rPr>
          <w:rFonts w:ascii="Arial Nova Light" w:eastAsia="Times New Roman" w:hAnsi="Arial Nova Light" w:cs="Arial"/>
        </w:rPr>
      </w:pPr>
    </w:p>
    <w:tbl>
      <w:tblPr>
        <w:tblW w:w="7381" w:type="dxa"/>
        <w:jc w:val="center"/>
        <w:tblBorders>
          <w:top w:val="nil"/>
          <w:left w:val="nil"/>
          <w:bottom w:val="nil"/>
          <w:right w:val="nil"/>
          <w:insideH w:val="nil"/>
          <w:insideV w:val="nil"/>
        </w:tblBorders>
        <w:tblLayout w:type="fixed"/>
        <w:tblLook w:val="0400" w:firstRow="0" w:lastRow="0" w:firstColumn="0" w:lastColumn="0" w:noHBand="0" w:noVBand="1"/>
      </w:tblPr>
      <w:tblGrid>
        <w:gridCol w:w="3687"/>
        <w:gridCol w:w="3694"/>
      </w:tblGrid>
      <w:tr w:rsidR="002A6C4F" w:rsidRPr="001411A0" w14:paraId="03D3EC87" w14:textId="77777777" w:rsidTr="00F14273">
        <w:trPr>
          <w:trHeight w:val="1457"/>
          <w:jc w:val="center"/>
        </w:trPr>
        <w:tc>
          <w:tcPr>
            <w:tcW w:w="7381" w:type="dxa"/>
            <w:gridSpan w:val="2"/>
          </w:tcPr>
          <w:p w14:paraId="39780B22" w14:textId="6EC87F09" w:rsidR="002A6C4F" w:rsidRPr="001411A0" w:rsidRDefault="002A6C4F" w:rsidP="00F14273">
            <w:pPr>
              <w:pBdr>
                <w:top w:val="nil"/>
                <w:left w:val="nil"/>
                <w:bottom w:val="nil"/>
                <w:right w:val="nil"/>
                <w:between w:val="nil"/>
              </w:pBdr>
              <w:spacing w:after="0" w:line="240" w:lineRule="auto"/>
              <w:jc w:val="center"/>
              <w:rPr>
                <w:rFonts w:ascii="Arial Nova Light" w:eastAsia="Arial Nova" w:hAnsi="Arial Nova Light" w:cs="Arial"/>
                <w:b/>
                <w:color w:val="000000"/>
                <w:sz w:val="24"/>
                <w:szCs w:val="24"/>
              </w:rPr>
            </w:pPr>
            <w:r w:rsidRPr="001411A0">
              <w:rPr>
                <w:rFonts w:ascii="Arial Nova Light" w:eastAsia="Arial Nova" w:hAnsi="Arial Nova Light" w:cs="Arial"/>
                <w:b/>
                <w:color w:val="000000"/>
                <w:sz w:val="24"/>
                <w:szCs w:val="24"/>
              </w:rPr>
              <w:t>MAGISTRADA PRESIDENTA</w:t>
            </w:r>
          </w:p>
          <w:p w14:paraId="4D4FDAA3" w14:textId="77777777" w:rsidR="002A6C4F" w:rsidRPr="001411A0" w:rsidRDefault="002A6C4F" w:rsidP="00F14273">
            <w:pPr>
              <w:pBdr>
                <w:top w:val="nil"/>
                <w:left w:val="nil"/>
                <w:bottom w:val="nil"/>
                <w:right w:val="nil"/>
                <w:between w:val="nil"/>
              </w:pBdr>
              <w:spacing w:after="0" w:line="240" w:lineRule="auto"/>
              <w:jc w:val="center"/>
              <w:rPr>
                <w:rFonts w:ascii="Arial Nova Light" w:eastAsia="Arial Nova" w:hAnsi="Arial Nova Light" w:cs="Arial"/>
                <w:b/>
                <w:color w:val="000000"/>
                <w:sz w:val="24"/>
                <w:szCs w:val="24"/>
              </w:rPr>
            </w:pPr>
          </w:p>
          <w:p w14:paraId="0B837D67" w14:textId="77777777" w:rsidR="002A6C4F" w:rsidRPr="001411A0" w:rsidRDefault="002A6C4F" w:rsidP="00F14273">
            <w:pPr>
              <w:pBdr>
                <w:top w:val="nil"/>
                <w:left w:val="nil"/>
                <w:bottom w:val="nil"/>
                <w:right w:val="nil"/>
                <w:between w:val="nil"/>
              </w:pBdr>
              <w:spacing w:after="0" w:line="240" w:lineRule="auto"/>
              <w:jc w:val="center"/>
              <w:rPr>
                <w:rFonts w:ascii="Arial Nova Light" w:eastAsia="Arial Nova" w:hAnsi="Arial Nova Light" w:cs="Arial"/>
                <w:b/>
                <w:color w:val="000000"/>
                <w:sz w:val="24"/>
                <w:szCs w:val="24"/>
              </w:rPr>
            </w:pPr>
          </w:p>
          <w:p w14:paraId="4E6E9842" w14:textId="77777777" w:rsidR="002A6C4F" w:rsidRPr="001411A0" w:rsidRDefault="002A6C4F" w:rsidP="00F14273">
            <w:pPr>
              <w:pBdr>
                <w:top w:val="nil"/>
                <w:left w:val="nil"/>
                <w:bottom w:val="nil"/>
                <w:right w:val="nil"/>
                <w:between w:val="nil"/>
              </w:pBdr>
              <w:spacing w:after="0" w:line="240" w:lineRule="auto"/>
              <w:jc w:val="center"/>
              <w:rPr>
                <w:rFonts w:ascii="Arial Nova Light" w:eastAsia="Arial Nova" w:hAnsi="Arial Nova Light" w:cs="Arial"/>
                <w:b/>
                <w:color w:val="000000"/>
                <w:sz w:val="24"/>
                <w:szCs w:val="24"/>
              </w:rPr>
            </w:pPr>
            <w:r w:rsidRPr="001411A0">
              <w:rPr>
                <w:rFonts w:ascii="Arial Nova Light" w:eastAsia="Arial Nova" w:hAnsi="Arial Nova Light" w:cs="Arial"/>
                <w:b/>
                <w:color w:val="000000"/>
                <w:sz w:val="24"/>
                <w:szCs w:val="24"/>
              </w:rPr>
              <w:t>CLAUDIA ELOISA DÍAZ DE LEÓN GONZÁLEZ</w:t>
            </w:r>
          </w:p>
        </w:tc>
      </w:tr>
      <w:tr w:rsidR="002A6C4F" w:rsidRPr="001411A0" w14:paraId="575E2FF5" w14:textId="77777777" w:rsidTr="00F14273">
        <w:trPr>
          <w:trHeight w:val="1853"/>
          <w:jc w:val="center"/>
        </w:trPr>
        <w:tc>
          <w:tcPr>
            <w:tcW w:w="3687" w:type="dxa"/>
          </w:tcPr>
          <w:p w14:paraId="7425B4A2" w14:textId="77777777" w:rsidR="002A6C4F" w:rsidRPr="001411A0" w:rsidRDefault="002A6C4F" w:rsidP="00F14273">
            <w:pPr>
              <w:pBdr>
                <w:top w:val="nil"/>
                <w:left w:val="nil"/>
                <w:bottom w:val="nil"/>
                <w:right w:val="nil"/>
                <w:between w:val="nil"/>
              </w:pBdr>
              <w:spacing w:after="0" w:line="240" w:lineRule="auto"/>
              <w:jc w:val="center"/>
              <w:rPr>
                <w:rFonts w:ascii="Arial Nova Light" w:eastAsia="Arial Nova" w:hAnsi="Arial Nova Light" w:cs="Arial"/>
                <w:b/>
                <w:color w:val="000000"/>
                <w:sz w:val="24"/>
                <w:szCs w:val="24"/>
              </w:rPr>
            </w:pPr>
            <w:r w:rsidRPr="001411A0">
              <w:rPr>
                <w:rFonts w:ascii="Arial Nova Light" w:eastAsia="Arial Nova" w:hAnsi="Arial Nova Light" w:cs="Arial"/>
                <w:b/>
                <w:color w:val="000000"/>
                <w:sz w:val="24"/>
                <w:szCs w:val="24"/>
              </w:rPr>
              <w:t>MAGISTRADA</w:t>
            </w:r>
          </w:p>
          <w:p w14:paraId="658F9087" w14:textId="5F161FA2" w:rsidR="002A6C4F" w:rsidRPr="001411A0" w:rsidRDefault="002A6C4F" w:rsidP="00F14273">
            <w:pPr>
              <w:pBdr>
                <w:top w:val="nil"/>
                <w:left w:val="nil"/>
                <w:bottom w:val="nil"/>
                <w:right w:val="nil"/>
                <w:between w:val="nil"/>
              </w:pBdr>
              <w:spacing w:after="0" w:line="240" w:lineRule="auto"/>
              <w:jc w:val="center"/>
              <w:rPr>
                <w:rFonts w:ascii="Arial Nova Light" w:eastAsia="Arial Nova" w:hAnsi="Arial Nova Light" w:cs="Arial"/>
                <w:b/>
                <w:color w:val="000000"/>
                <w:sz w:val="24"/>
                <w:szCs w:val="24"/>
              </w:rPr>
            </w:pPr>
          </w:p>
          <w:p w14:paraId="4FA8779D" w14:textId="77777777" w:rsidR="002A6C4F" w:rsidRPr="001411A0" w:rsidRDefault="002A6C4F" w:rsidP="00F14273">
            <w:pPr>
              <w:pBdr>
                <w:top w:val="nil"/>
                <w:left w:val="nil"/>
                <w:bottom w:val="nil"/>
                <w:right w:val="nil"/>
                <w:between w:val="nil"/>
              </w:pBdr>
              <w:spacing w:after="0" w:line="240" w:lineRule="auto"/>
              <w:jc w:val="center"/>
              <w:rPr>
                <w:rFonts w:ascii="Arial Nova Light" w:eastAsia="Arial Nova" w:hAnsi="Arial Nova Light" w:cs="Arial"/>
                <w:b/>
                <w:color w:val="000000"/>
                <w:sz w:val="24"/>
                <w:szCs w:val="24"/>
              </w:rPr>
            </w:pPr>
            <w:r w:rsidRPr="001411A0">
              <w:rPr>
                <w:rFonts w:ascii="Arial Nova Light" w:eastAsia="Arial Nova" w:hAnsi="Arial Nova Light" w:cs="Arial"/>
                <w:b/>
                <w:color w:val="000000"/>
                <w:sz w:val="24"/>
                <w:szCs w:val="24"/>
              </w:rPr>
              <w:t>LAURA HORTENSIA</w:t>
            </w:r>
          </w:p>
          <w:p w14:paraId="0D01A372" w14:textId="77777777" w:rsidR="002A6C4F" w:rsidRPr="001411A0" w:rsidRDefault="002A6C4F" w:rsidP="00F14273">
            <w:pPr>
              <w:pBdr>
                <w:top w:val="nil"/>
                <w:left w:val="nil"/>
                <w:bottom w:val="nil"/>
                <w:right w:val="nil"/>
                <w:between w:val="nil"/>
              </w:pBdr>
              <w:spacing w:after="0" w:line="240" w:lineRule="auto"/>
              <w:jc w:val="center"/>
              <w:rPr>
                <w:rFonts w:ascii="Arial Nova Light" w:eastAsia="Arial Nova" w:hAnsi="Arial Nova Light" w:cs="Arial"/>
                <w:b/>
                <w:color w:val="000000"/>
                <w:sz w:val="24"/>
                <w:szCs w:val="24"/>
              </w:rPr>
            </w:pPr>
            <w:r w:rsidRPr="001411A0">
              <w:rPr>
                <w:rFonts w:ascii="Arial Nova Light" w:eastAsia="Arial Nova" w:hAnsi="Arial Nova Light" w:cs="Arial"/>
                <w:b/>
                <w:color w:val="000000"/>
                <w:sz w:val="24"/>
                <w:szCs w:val="24"/>
              </w:rPr>
              <w:t>LLAMAS HERNÁNDEZ</w:t>
            </w:r>
          </w:p>
        </w:tc>
        <w:tc>
          <w:tcPr>
            <w:tcW w:w="3693" w:type="dxa"/>
          </w:tcPr>
          <w:p w14:paraId="12E804FD" w14:textId="623324C2" w:rsidR="002A6C4F" w:rsidRPr="001411A0" w:rsidRDefault="002A6C4F" w:rsidP="00F14273">
            <w:pPr>
              <w:pBdr>
                <w:top w:val="nil"/>
                <w:left w:val="nil"/>
                <w:bottom w:val="nil"/>
                <w:right w:val="nil"/>
                <w:between w:val="nil"/>
              </w:pBdr>
              <w:spacing w:after="0" w:line="240" w:lineRule="auto"/>
              <w:jc w:val="center"/>
              <w:rPr>
                <w:rFonts w:ascii="Arial Nova Light" w:eastAsia="Arial Nova" w:hAnsi="Arial Nova Light" w:cs="Arial"/>
                <w:b/>
                <w:color w:val="000000"/>
                <w:sz w:val="24"/>
                <w:szCs w:val="24"/>
              </w:rPr>
            </w:pPr>
            <w:r w:rsidRPr="001411A0">
              <w:rPr>
                <w:rFonts w:ascii="Arial Nova Light" w:eastAsia="Arial Nova" w:hAnsi="Arial Nova Light" w:cs="Arial"/>
                <w:b/>
                <w:color w:val="000000"/>
                <w:sz w:val="24"/>
                <w:szCs w:val="24"/>
              </w:rPr>
              <w:t>MAGISTRADO</w:t>
            </w:r>
          </w:p>
          <w:p w14:paraId="6A1416B4" w14:textId="77777777" w:rsidR="002A6C4F" w:rsidRPr="001411A0" w:rsidRDefault="002A6C4F" w:rsidP="00F14273">
            <w:pPr>
              <w:pBdr>
                <w:top w:val="nil"/>
                <w:left w:val="nil"/>
                <w:bottom w:val="nil"/>
                <w:right w:val="nil"/>
                <w:between w:val="nil"/>
              </w:pBdr>
              <w:spacing w:after="0" w:line="240" w:lineRule="auto"/>
              <w:jc w:val="center"/>
              <w:rPr>
                <w:rFonts w:ascii="Arial Nova Light" w:eastAsia="Arial Nova" w:hAnsi="Arial Nova Light" w:cs="Arial"/>
                <w:b/>
                <w:color w:val="000000"/>
                <w:sz w:val="24"/>
                <w:szCs w:val="24"/>
              </w:rPr>
            </w:pPr>
          </w:p>
          <w:p w14:paraId="1FB7EB75" w14:textId="77777777" w:rsidR="002A6C4F" w:rsidRPr="001411A0" w:rsidRDefault="002A6C4F" w:rsidP="00F14273">
            <w:pPr>
              <w:pBdr>
                <w:top w:val="nil"/>
                <w:left w:val="nil"/>
                <w:bottom w:val="nil"/>
                <w:right w:val="nil"/>
                <w:between w:val="nil"/>
              </w:pBdr>
              <w:spacing w:after="0" w:line="240" w:lineRule="auto"/>
              <w:jc w:val="center"/>
              <w:rPr>
                <w:rFonts w:ascii="Arial Nova Light" w:eastAsia="Arial Nova" w:hAnsi="Arial Nova Light" w:cs="Arial"/>
                <w:b/>
                <w:color w:val="000000"/>
                <w:sz w:val="24"/>
                <w:szCs w:val="24"/>
              </w:rPr>
            </w:pPr>
          </w:p>
          <w:p w14:paraId="6DD0A8D7" w14:textId="77777777" w:rsidR="002A6C4F" w:rsidRDefault="002A6C4F" w:rsidP="00F14273">
            <w:pPr>
              <w:pBdr>
                <w:top w:val="nil"/>
                <w:left w:val="nil"/>
                <w:bottom w:val="nil"/>
                <w:right w:val="nil"/>
                <w:between w:val="nil"/>
              </w:pBdr>
              <w:spacing w:after="0" w:line="240" w:lineRule="auto"/>
              <w:jc w:val="center"/>
              <w:rPr>
                <w:rFonts w:ascii="Arial Nova Light" w:eastAsia="Arial Nova" w:hAnsi="Arial Nova Light" w:cs="Arial"/>
                <w:b/>
                <w:color w:val="000000"/>
                <w:sz w:val="24"/>
                <w:szCs w:val="24"/>
              </w:rPr>
            </w:pPr>
          </w:p>
          <w:p w14:paraId="78EA28ED" w14:textId="77777777" w:rsidR="002A6C4F" w:rsidRPr="001411A0" w:rsidRDefault="002A6C4F" w:rsidP="00F14273">
            <w:pPr>
              <w:pBdr>
                <w:top w:val="nil"/>
                <w:left w:val="nil"/>
                <w:bottom w:val="nil"/>
                <w:right w:val="nil"/>
                <w:between w:val="nil"/>
              </w:pBdr>
              <w:spacing w:after="0" w:line="240" w:lineRule="auto"/>
              <w:jc w:val="center"/>
              <w:rPr>
                <w:rFonts w:ascii="Arial Nova Light" w:eastAsia="Arial Nova" w:hAnsi="Arial Nova Light" w:cs="Arial"/>
                <w:b/>
                <w:color w:val="000000"/>
                <w:sz w:val="24"/>
                <w:szCs w:val="24"/>
              </w:rPr>
            </w:pPr>
            <w:r w:rsidRPr="001411A0">
              <w:rPr>
                <w:rFonts w:ascii="Arial Nova Light" w:eastAsia="Arial Nova" w:hAnsi="Arial Nova Light" w:cs="Arial"/>
                <w:b/>
                <w:color w:val="000000"/>
                <w:sz w:val="24"/>
                <w:szCs w:val="24"/>
              </w:rPr>
              <w:t>HÉCTOR SALVADOR</w:t>
            </w:r>
          </w:p>
          <w:p w14:paraId="4A3110CC" w14:textId="77777777" w:rsidR="002A6C4F" w:rsidRPr="001411A0" w:rsidRDefault="002A6C4F" w:rsidP="00F14273">
            <w:pPr>
              <w:pBdr>
                <w:top w:val="nil"/>
                <w:left w:val="nil"/>
                <w:bottom w:val="nil"/>
                <w:right w:val="nil"/>
                <w:between w:val="nil"/>
              </w:pBdr>
              <w:spacing w:after="0" w:line="240" w:lineRule="auto"/>
              <w:jc w:val="center"/>
              <w:rPr>
                <w:rFonts w:ascii="Arial Nova Light" w:eastAsia="Arial Nova" w:hAnsi="Arial Nova Light" w:cs="Arial"/>
                <w:b/>
                <w:color w:val="000000"/>
                <w:sz w:val="24"/>
                <w:szCs w:val="24"/>
              </w:rPr>
            </w:pPr>
            <w:r w:rsidRPr="001411A0">
              <w:rPr>
                <w:rFonts w:ascii="Arial Nova Light" w:eastAsia="Arial Nova" w:hAnsi="Arial Nova Light" w:cs="Arial"/>
                <w:b/>
                <w:color w:val="000000"/>
                <w:sz w:val="24"/>
                <w:szCs w:val="24"/>
              </w:rPr>
              <w:t>HERNÁNDEZ GALLEGOS</w:t>
            </w:r>
          </w:p>
        </w:tc>
      </w:tr>
      <w:tr w:rsidR="002A6C4F" w:rsidRPr="001411A0" w14:paraId="13E4C163" w14:textId="77777777" w:rsidTr="00F14273">
        <w:trPr>
          <w:trHeight w:val="1487"/>
          <w:jc w:val="center"/>
        </w:trPr>
        <w:tc>
          <w:tcPr>
            <w:tcW w:w="7381" w:type="dxa"/>
            <w:gridSpan w:val="2"/>
          </w:tcPr>
          <w:p w14:paraId="5362BFA4" w14:textId="13348DDD" w:rsidR="002A6C4F" w:rsidRPr="001411A0" w:rsidRDefault="002A6C4F" w:rsidP="00F14273">
            <w:pPr>
              <w:pBdr>
                <w:top w:val="nil"/>
                <w:left w:val="nil"/>
                <w:bottom w:val="nil"/>
                <w:right w:val="nil"/>
                <w:between w:val="nil"/>
              </w:pBdr>
              <w:spacing w:after="0" w:line="240" w:lineRule="auto"/>
              <w:jc w:val="center"/>
              <w:rPr>
                <w:rFonts w:ascii="Arial Nova Light" w:eastAsia="Arial Nova" w:hAnsi="Arial Nova Light" w:cs="Arial"/>
                <w:b/>
                <w:color w:val="000000"/>
                <w:sz w:val="24"/>
                <w:szCs w:val="24"/>
              </w:rPr>
            </w:pPr>
          </w:p>
          <w:p w14:paraId="0E5ED72A" w14:textId="77777777" w:rsidR="002A6C4F" w:rsidRDefault="002A6C4F" w:rsidP="00F14273">
            <w:pPr>
              <w:pBdr>
                <w:top w:val="nil"/>
                <w:left w:val="nil"/>
                <w:bottom w:val="nil"/>
                <w:right w:val="nil"/>
                <w:between w:val="nil"/>
              </w:pBdr>
              <w:spacing w:after="0" w:line="240" w:lineRule="auto"/>
              <w:jc w:val="center"/>
              <w:rPr>
                <w:rFonts w:ascii="Arial Nova Light" w:eastAsia="Arial Nova" w:hAnsi="Arial Nova Light" w:cs="Arial"/>
                <w:b/>
                <w:color w:val="000000"/>
                <w:sz w:val="24"/>
                <w:szCs w:val="24"/>
              </w:rPr>
            </w:pPr>
            <w:r w:rsidRPr="001411A0">
              <w:rPr>
                <w:rFonts w:ascii="Arial Nova Light" w:eastAsia="Arial Nova" w:hAnsi="Arial Nova Light" w:cs="Arial"/>
                <w:b/>
                <w:color w:val="000000"/>
                <w:sz w:val="24"/>
                <w:szCs w:val="24"/>
              </w:rPr>
              <w:t>SECRETAR</w:t>
            </w:r>
            <w:r>
              <w:rPr>
                <w:rFonts w:ascii="Arial Nova Light" w:eastAsia="Arial Nova" w:hAnsi="Arial Nova Light" w:cs="Arial"/>
                <w:b/>
                <w:color w:val="000000"/>
                <w:sz w:val="24"/>
                <w:szCs w:val="24"/>
              </w:rPr>
              <w:t>IO</w:t>
            </w:r>
            <w:r w:rsidRPr="001411A0">
              <w:rPr>
                <w:rFonts w:ascii="Arial Nova Light" w:eastAsia="Arial Nova" w:hAnsi="Arial Nova Light" w:cs="Arial"/>
                <w:b/>
                <w:color w:val="000000"/>
                <w:sz w:val="24"/>
                <w:szCs w:val="24"/>
              </w:rPr>
              <w:t xml:space="preserve"> GENERAL DE ACUERDOS</w:t>
            </w:r>
          </w:p>
          <w:p w14:paraId="67711EE7" w14:textId="77777777" w:rsidR="002A6C4F" w:rsidRPr="001411A0" w:rsidRDefault="002A6C4F" w:rsidP="00F14273">
            <w:pPr>
              <w:pBdr>
                <w:top w:val="nil"/>
                <w:left w:val="nil"/>
                <w:bottom w:val="nil"/>
                <w:right w:val="nil"/>
                <w:between w:val="nil"/>
              </w:pBdr>
              <w:spacing w:after="0" w:line="240" w:lineRule="auto"/>
              <w:jc w:val="center"/>
              <w:rPr>
                <w:rFonts w:ascii="Arial Nova Light" w:eastAsia="Arial Nova" w:hAnsi="Arial Nova Light" w:cs="Arial"/>
                <w:b/>
                <w:color w:val="000000"/>
                <w:sz w:val="24"/>
                <w:szCs w:val="24"/>
              </w:rPr>
            </w:pPr>
            <w:r>
              <w:rPr>
                <w:rFonts w:ascii="Arial Nova Light" w:eastAsia="Arial Nova" w:hAnsi="Arial Nova Light" w:cs="Arial"/>
                <w:b/>
                <w:color w:val="000000"/>
                <w:sz w:val="24"/>
                <w:szCs w:val="24"/>
              </w:rPr>
              <w:t>EN FUNCIONES</w:t>
            </w:r>
          </w:p>
          <w:p w14:paraId="79BB6A0B" w14:textId="77777777" w:rsidR="002A6C4F" w:rsidRDefault="002A6C4F" w:rsidP="00F14273">
            <w:pPr>
              <w:pBdr>
                <w:top w:val="nil"/>
                <w:left w:val="nil"/>
                <w:bottom w:val="nil"/>
                <w:right w:val="nil"/>
                <w:between w:val="nil"/>
              </w:pBdr>
              <w:spacing w:after="0" w:line="240" w:lineRule="auto"/>
              <w:rPr>
                <w:rFonts w:ascii="Arial Nova Light" w:eastAsia="Arial Nova" w:hAnsi="Arial Nova Light" w:cs="Arial"/>
                <w:b/>
                <w:color w:val="000000"/>
                <w:sz w:val="24"/>
                <w:szCs w:val="24"/>
              </w:rPr>
            </w:pPr>
          </w:p>
          <w:p w14:paraId="25E017F1" w14:textId="77777777" w:rsidR="002A6C4F" w:rsidRPr="001411A0" w:rsidRDefault="002A6C4F" w:rsidP="00F14273">
            <w:pPr>
              <w:pBdr>
                <w:top w:val="nil"/>
                <w:left w:val="nil"/>
                <w:bottom w:val="nil"/>
                <w:right w:val="nil"/>
                <w:between w:val="nil"/>
              </w:pBdr>
              <w:spacing w:after="0" w:line="240" w:lineRule="auto"/>
              <w:rPr>
                <w:rFonts w:ascii="Arial Nova Light" w:eastAsia="Arial Nova" w:hAnsi="Arial Nova Light" w:cs="Arial"/>
                <w:b/>
                <w:color w:val="000000"/>
                <w:sz w:val="24"/>
                <w:szCs w:val="24"/>
              </w:rPr>
            </w:pPr>
          </w:p>
          <w:p w14:paraId="21033A6A" w14:textId="77777777" w:rsidR="002A6C4F" w:rsidRPr="001411A0" w:rsidRDefault="002A6C4F" w:rsidP="00F14273">
            <w:pPr>
              <w:pBdr>
                <w:top w:val="nil"/>
                <w:left w:val="nil"/>
                <w:bottom w:val="nil"/>
                <w:right w:val="nil"/>
                <w:between w:val="nil"/>
              </w:pBdr>
              <w:spacing w:after="0" w:line="240" w:lineRule="auto"/>
              <w:jc w:val="center"/>
              <w:rPr>
                <w:rFonts w:ascii="Arial Nova Light" w:eastAsia="Arial Nova" w:hAnsi="Arial Nova Light" w:cs="Arial"/>
                <w:b/>
                <w:color w:val="000000"/>
                <w:sz w:val="24"/>
                <w:szCs w:val="24"/>
              </w:rPr>
            </w:pPr>
            <w:r>
              <w:rPr>
                <w:rFonts w:ascii="Arial Nova Light" w:eastAsia="Arial Nova" w:hAnsi="Arial Nova Light" w:cs="Arial"/>
                <w:b/>
                <w:color w:val="000000"/>
                <w:sz w:val="24"/>
                <w:szCs w:val="24"/>
              </w:rPr>
              <w:t>NÉSTOR ENRIQUE RIVERA LÓPEZ</w:t>
            </w:r>
          </w:p>
        </w:tc>
      </w:tr>
    </w:tbl>
    <w:p w14:paraId="3F46DFF4" w14:textId="77777777" w:rsidR="004B68AE" w:rsidRPr="00BE7FA6" w:rsidRDefault="004B68AE" w:rsidP="004B68AE">
      <w:pPr>
        <w:spacing w:after="0" w:line="240" w:lineRule="auto"/>
        <w:jc w:val="both"/>
        <w:rPr>
          <w:rFonts w:ascii="Arial Nova Light" w:eastAsia="Times New Roman" w:hAnsi="Arial Nova Light" w:cs="Times New Roman"/>
        </w:rPr>
      </w:pPr>
    </w:p>
    <w:p w14:paraId="1D0A66E3" w14:textId="77777777" w:rsidR="004B68AE" w:rsidRPr="00BE7FA6" w:rsidRDefault="004B68AE" w:rsidP="004B68AE">
      <w:pPr>
        <w:spacing w:after="0" w:line="360" w:lineRule="auto"/>
        <w:jc w:val="both"/>
        <w:rPr>
          <w:rFonts w:ascii="Arial Nova Light" w:hAnsi="Arial Nova Light"/>
          <w:bCs/>
        </w:rPr>
      </w:pPr>
    </w:p>
    <w:p w14:paraId="2AA3AD65" w14:textId="40AD11E5" w:rsidR="00D42224" w:rsidRDefault="00D42224">
      <w:pPr>
        <w:rPr>
          <w:rFonts w:ascii="Arial Nova Light" w:hAnsi="Arial Nova Light"/>
        </w:rPr>
      </w:pPr>
    </w:p>
    <w:p w14:paraId="4A9460B9" w14:textId="394F6D94" w:rsidR="0068520C" w:rsidRDefault="0068520C">
      <w:pPr>
        <w:rPr>
          <w:rFonts w:ascii="Arial Nova Light" w:hAnsi="Arial Nova Light"/>
        </w:rPr>
      </w:pPr>
    </w:p>
    <w:p w14:paraId="372B8E79" w14:textId="1D058B48" w:rsidR="0068520C" w:rsidRDefault="0068520C">
      <w:pPr>
        <w:rPr>
          <w:rFonts w:ascii="Arial Nova Light" w:hAnsi="Arial Nova Light"/>
        </w:rPr>
      </w:pPr>
    </w:p>
    <w:p w14:paraId="78BCFC08" w14:textId="051DA590" w:rsidR="0068520C" w:rsidRDefault="0068520C">
      <w:pPr>
        <w:rPr>
          <w:rFonts w:ascii="Arial Nova Light" w:hAnsi="Arial Nova Light"/>
        </w:rPr>
      </w:pPr>
    </w:p>
    <w:p w14:paraId="5D653318" w14:textId="0E65F8E3" w:rsidR="0068520C" w:rsidRDefault="0068520C">
      <w:pPr>
        <w:rPr>
          <w:rFonts w:ascii="Arial Nova Light" w:hAnsi="Arial Nova Light"/>
        </w:rPr>
      </w:pPr>
    </w:p>
    <w:p w14:paraId="7909D5C8" w14:textId="095B5824" w:rsidR="0068520C" w:rsidRDefault="0068520C">
      <w:pPr>
        <w:rPr>
          <w:rFonts w:ascii="Arial Nova Light" w:hAnsi="Arial Nova Light"/>
        </w:rPr>
      </w:pPr>
    </w:p>
    <w:p w14:paraId="10510192" w14:textId="0EB60320" w:rsidR="0068520C" w:rsidRDefault="0068520C">
      <w:pPr>
        <w:rPr>
          <w:rFonts w:ascii="Arial Nova Light" w:hAnsi="Arial Nova Light"/>
        </w:rPr>
      </w:pPr>
    </w:p>
    <w:p w14:paraId="77A2A83B" w14:textId="361CD5D2" w:rsidR="0068520C" w:rsidRDefault="0068520C">
      <w:pPr>
        <w:rPr>
          <w:rFonts w:ascii="Arial Nova Light" w:hAnsi="Arial Nova Light"/>
        </w:rPr>
      </w:pPr>
    </w:p>
    <w:p w14:paraId="0B43B2D5" w14:textId="3F304B2E" w:rsidR="0068520C" w:rsidRDefault="0068520C">
      <w:pPr>
        <w:rPr>
          <w:rFonts w:ascii="Arial Nova Light" w:hAnsi="Arial Nova Light"/>
        </w:rPr>
      </w:pPr>
    </w:p>
    <w:p w14:paraId="3AC0E739" w14:textId="15734270" w:rsidR="0068520C" w:rsidRDefault="0068520C">
      <w:pPr>
        <w:rPr>
          <w:rFonts w:ascii="Arial Nova Light" w:hAnsi="Arial Nova Light"/>
        </w:rPr>
      </w:pPr>
    </w:p>
    <w:p w14:paraId="01C8762B" w14:textId="0269FAEF" w:rsidR="0068520C" w:rsidRDefault="0068520C">
      <w:pPr>
        <w:rPr>
          <w:rFonts w:ascii="Arial Nova Light" w:hAnsi="Arial Nova Light"/>
        </w:rPr>
      </w:pPr>
    </w:p>
    <w:p w14:paraId="02E2546E" w14:textId="77777777" w:rsidR="0068520C" w:rsidRDefault="0068520C" w:rsidP="0068520C">
      <w:pPr>
        <w:spacing w:line="360" w:lineRule="auto"/>
        <w:jc w:val="both"/>
        <w:rPr>
          <w:rFonts w:ascii="Arial" w:eastAsia="Arial" w:hAnsi="Arial" w:cs="Arial"/>
          <w:b/>
          <w:sz w:val="24"/>
          <w:szCs w:val="24"/>
        </w:rPr>
      </w:pPr>
      <w:r>
        <w:rPr>
          <w:rFonts w:ascii="Arial" w:eastAsia="Arial" w:hAnsi="Arial" w:cs="Arial"/>
          <w:b/>
          <w:sz w:val="24"/>
          <w:szCs w:val="24"/>
        </w:rPr>
        <w:lastRenderedPageBreak/>
        <w:t>VOTO ACLARATORIO</w:t>
      </w:r>
      <w:r>
        <w:rPr>
          <w:rFonts w:ascii="Arial" w:eastAsia="Arial" w:hAnsi="Arial" w:cs="Arial"/>
          <w:b/>
          <w:sz w:val="24"/>
          <w:szCs w:val="24"/>
          <w:vertAlign w:val="superscript"/>
        </w:rPr>
        <w:footnoteReference w:id="13"/>
      </w:r>
      <w:r>
        <w:rPr>
          <w:rFonts w:ascii="Arial" w:eastAsia="Arial" w:hAnsi="Arial" w:cs="Arial"/>
          <w:b/>
          <w:sz w:val="24"/>
          <w:szCs w:val="24"/>
        </w:rPr>
        <w:t xml:space="preserve"> QUE EMITE LA MAGISTRADA LAURA HORTENSIA LLAMAS HERNÁNDEZ DENTRO DEL PROCEDIMIENTO ESPECIAL SANCIONADOR TEEA-PES-052/2022.</w:t>
      </w:r>
      <w:r>
        <w:rPr>
          <w:rFonts w:ascii="Arial" w:eastAsia="Arial" w:hAnsi="Arial" w:cs="Arial"/>
          <w:b/>
          <w:sz w:val="24"/>
          <w:szCs w:val="24"/>
          <w:vertAlign w:val="superscript"/>
        </w:rPr>
        <w:footnoteReference w:id="14"/>
      </w:r>
      <w:r>
        <w:rPr>
          <w:rFonts w:ascii="Arial" w:eastAsia="Arial" w:hAnsi="Arial" w:cs="Arial"/>
          <w:b/>
          <w:sz w:val="24"/>
          <w:szCs w:val="24"/>
        </w:rPr>
        <w:t xml:space="preserve"> </w:t>
      </w:r>
    </w:p>
    <w:p w14:paraId="3FCDBA08" w14:textId="77777777" w:rsidR="0068520C" w:rsidRDefault="0068520C" w:rsidP="0068520C">
      <w:pPr>
        <w:pStyle w:val="Sinespaciado"/>
        <w:rPr>
          <w:rFonts w:eastAsia="Arial"/>
        </w:rPr>
      </w:pPr>
    </w:p>
    <w:p w14:paraId="526695FB" w14:textId="77777777" w:rsidR="0068520C" w:rsidRDefault="0068520C" w:rsidP="0068520C">
      <w:pPr>
        <w:spacing w:line="360" w:lineRule="auto"/>
        <w:jc w:val="both"/>
        <w:rPr>
          <w:rFonts w:ascii="Arial" w:hAnsi="Arial" w:cs="Arial"/>
          <w:sz w:val="24"/>
          <w:szCs w:val="24"/>
        </w:rPr>
      </w:pPr>
      <w:r w:rsidRPr="00E72683">
        <w:rPr>
          <w:rFonts w:ascii="Arial" w:hAnsi="Arial" w:cs="Arial"/>
          <w:sz w:val="24"/>
          <w:szCs w:val="24"/>
        </w:rPr>
        <w:t>Si bien me sumo al sentido adoptado en esta instancia, que es aplicar de forma estricta las porciones normativas previstas en el Código Electoral,</w:t>
      </w:r>
      <w:r>
        <w:rPr>
          <w:rFonts w:ascii="Arial" w:hAnsi="Arial" w:cs="Arial"/>
          <w:sz w:val="24"/>
          <w:szCs w:val="24"/>
        </w:rPr>
        <w:t xml:space="preserve"> -y al no existir argumento que cuestionen la inconstitucionalidad de la obligación de asistir a los debates-</w:t>
      </w:r>
      <w:r w:rsidRPr="00E72683">
        <w:rPr>
          <w:rFonts w:ascii="Arial" w:hAnsi="Arial" w:cs="Arial"/>
          <w:sz w:val="24"/>
          <w:szCs w:val="24"/>
        </w:rPr>
        <w:t xml:space="preserve"> que aparentemente establecen que es una obligación de las c</w:t>
      </w:r>
      <w:r>
        <w:rPr>
          <w:rFonts w:ascii="Arial" w:hAnsi="Arial" w:cs="Arial"/>
          <w:sz w:val="24"/>
          <w:szCs w:val="24"/>
        </w:rPr>
        <w:t>andidaturas</w:t>
      </w:r>
      <w:r w:rsidRPr="00E72683">
        <w:rPr>
          <w:rFonts w:ascii="Arial" w:hAnsi="Arial" w:cs="Arial"/>
          <w:sz w:val="24"/>
          <w:szCs w:val="24"/>
        </w:rPr>
        <w:t xml:space="preserve"> asistir a los debates, pues de no hacerlo, se les sancionar</w:t>
      </w:r>
      <w:r>
        <w:rPr>
          <w:rFonts w:ascii="Arial" w:hAnsi="Arial" w:cs="Arial"/>
          <w:sz w:val="24"/>
          <w:szCs w:val="24"/>
        </w:rPr>
        <w:t>á</w:t>
      </w:r>
      <w:r w:rsidRPr="00E72683">
        <w:rPr>
          <w:rFonts w:ascii="Arial" w:hAnsi="Arial" w:cs="Arial"/>
          <w:sz w:val="24"/>
          <w:szCs w:val="24"/>
        </w:rPr>
        <w:t xml:space="preserve">, lo cierto es que, desde mi perspectiva, a través de una lectura objetiva del artículo 167 del referido Código, considero que la obligación está encaminada a que la autoridad administrativa electoral, realice los debates obligatorios y no a que las candidaturas asistan a este. </w:t>
      </w:r>
    </w:p>
    <w:p w14:paraId="44949D31" w14:textId="77777777" w:rsidR="0068520C" w:rsidRPr="00E72683" w:rsidRDefault="0068520C" w:rsidP="0068520C">
      <w:pPr>
        <w:pStyle w:val="Sinespaciado"/>
      </w:pPr>
    </w:p>
    <w:p w14:paraId="145F46EE" w14:textId="77777777" w:rsidR="0068520C" w:rsidRDefault="0068520C" w:rsidP="0068520C">
      <w:pPr>
        <w:spacing w:line="360" w:lineRule="auto"/>
        <w:jc w:val="both"/>
        <w:rPr>
          <w:rFonts w:ascii="Arial" w:hAnsi="Arial" w:cs="Arial"/>
          <w:sz w:val="24"/>
          <w:szCs w:val="24"/>
        </w:rPr>
      </w:pPr>
      <w:r w:rsidRPr="00E72683">
        <w:rPr>
          <w:rFonts w:ascii="Arial" w:hAnsi="Arial" w:cs="Arial"/>
          <w:sz w:val="24"/>
          <w:szCs w:val="24"/>
        </w:rPr>
        <w:t>Partiendo de esa premisa, estimo que</w:t>
      </w:r>
      <w:r>
        <w:rPr>
          <w:rFonts w:ascii="Arial" w:hAnsi="Arial" w:cs="Arial"/>
          <w:sz w:val="24"/>
          <w:szCs w:val="24"/>
        </w:rPr>
        <w:t>,</w:t>
      </w:r>
      <w:r w:rsidRPr="00E72683">
        <w:rPr>
          <w:rFonts w:ascii="Arial" w:hAnsi="Arial" w:cs="Arial"/>
          <w:sz w:val="24"/>
          <w:szCs w:val="24"/>
        </w:rPr>
        <w:t xml:space="preserve"> dado que nos encontramos en la primera instancia, sin que exista impugnación a</w:t>
      </w:r>
      <w:r>
        <w:rPr>
          <w:rFonts w:ascii="Arial" w:hAnsi="Arial" w:cs="Arial"/>
          <w:sz w:val="24"/>
          <w:szCs w:val="24"/>
        </w:rPr>
        <w:t>ú</w:t>
      </w:r>
      <w:r w:rsidRPr="00E72683">
        <w:rPr>
          <w:rFonts w:ascii="Arial" w:hAnsi="Arial" w:cs="Arial"/>
          <w:sz w:val="24"/>
          <w:szCs w:val="24"/>
        </w:rPr>
        <w:t xml:space="preserve">n de tal precepto, nos corresponde aplicar de forma estricta tales preceptos encaminados </w:t>
      </w:r>
      <w:r>
        <w:rPr>
          <w:rFonts w:ascii="Arial" w:hAnsi="Arial" w:cs="Arial"/>
          <w:sz w:val="24"/>
          <w:szCs w:val="24"/>
        </w:rPr>
        <w:t xml:space="preserve">a </w:t>
      </w:r>
      <w:r w:rsidRPr="00E72683">
        <w:rPr>
          <w:rFonts w:ascii="Arial" w:hAnsi="Arial" w:cs="Arial"/>
          <w:sz w:val="24"/>
          <w:szCs w:val="24"/>
        </w:rPr>
        <w:t>sancionar a la parte quejosa, no obstante, consider</w:t>
      </w:r>
      <w:r>
        <w:rPr>
          <w:rFonts w:ascii="Arial" w:hAnsi="Arial" w:cs="Arial"/>
          <w:sz w:val="24"/>
          <w:szCs w:val="24"/>
        </w:rPr>
        <w:t>o</w:t>
      </w:r>
      <w:r w:rsidRPr="00E72683">
        <w:rPr>
          <w:rFonts w:ascii="Arial" w:hAnsi="Arial" w:cs="Arial"/>
          <w:sz w:val="24"/>
          <w:szCs w:val="24"/>
        </w:rPr>
        <w:t xml:space="preserve"> que si tomamos en cuenta tal aspecto, en su momento se puede plantear la inconstitucionalidad de</w:t>
      </w:r>
      <w:r>
        <w:rPr>
          <w:rFonts w:ascii="Arial" w:hAnsi="Arial" w:cs="Arial"/>
          <w:sz w:val="24"/>
          <w:szCs w:val="24"/>
        </w:rPr>
        <w:t xml:space="preserve"> las</w:t>
      </w:r>
      <w:r w:rsidRPr="00E72683">
        <w:rPr>
          <w:rFonts w:ascii="Arial" w:hAnsi="Arial" w:cs="Arial"/>
          <w:sz w:val="24"/>
          <w:szCs w:val="24"/>
        </w:rPr>
        <w:t xml:space="preserve"> </w:t>
      </w:r>
      <w:r>
        <w:rPr>
          <w:rFonts w:ascii="Arial" w:hAnsi="Arial" w:cs="Arial"/>
          <w:sz w:val="24"/>
          <w:szCs w:val="24"/>
        </w:rPr>
        <w:t xml:space="preserve">porciones normativas, </w:t>
      </w:r>
      <w:r w:rsidRPr="00E72683">
        <w:rPr>
          <w:rFonts w:ascii="Arial" w:hAnsi="Arial" w:cs="Arial"/>
          <w:sz w:val="24"/>
          <w:szCs w:val="24"/>
        </w:rPr>
        <w:t>a fin que la autoridad jurisdiccional revisora realice el examen procedente, situación que, considero, daría pie a absolver a la candidata denunciada, por no tener la obligación de asistir a tales debates</w:t>
      </w:r>
      <w:r>
        <w:rPr>
          <w:rFonts w:ascii="Arial" w:hAnsi="Arial" w:cs="Arial"/>
          <w:sz w:val="24"/>
          <w:szCs w:val="24"/>
        </w:rPr>
        <w:t xml:space="preserve">. </w:t>
      </w:r>
      <w:r w:rsidRPr="00E72683">
        <w:rPr>
          <w:rFonts w:ascii="Arial" w:hAnsi="Arial" w:cs="Arial"/>
          <w:sz w:val="24"/>
          <w:szCs w:val="24"/>
        </w:rPr>
        <w:t xml:space="preserve"> </w:t>
      </w:r>
    </w:p>
    <w:p w14:paraId="2630E20B" w14:textId="77777777" w:rsidR="0068520C" w:rsidRPr="00E72683" w:rsidRDefault="0068520C" w:rsidP="0068520C">
      <w:pPr>
        <w:pStyle w:val="Sinespaciado"/>
      </w:pPr>
    </w:p>
    <w:p w14:paraId="3C5C81B5" w14:textId="77777777" w:rsidR="0068520C" w:rsidRPr="006766C0" w:rsidRDefault="0068520C" w:rsidP="0068520C">
      <w:pPr>
        <w:spacing w:line="360" w:lineRule="auto"/>
        <w:jc w:val="both"/>
        <w:rPr>
          <w:rFonts w:ascii="Arial" w:hAnsi="Arial" w:cs="Arial"/>
          <w:sz w:val="24"/>
          <w:szCs w:val="24"/>
        </w:rPr>
      </w:pPr>
      <w:r w:rsidRPr="00E72683">
        <w:rPr>
          <w:rFonts w:ascii="Arial" w:hAnsi="Arial" w:cs="Arial"/>
          <w:sz w:val="24"/>
          <w:szCs w:val="24"/>
        </w:rPr>
        <w:t>Lo anterior sería así, siempre y cuando se realice una interpretación conforme al artículo primero de la Constitución Federal y tomando en cuenta lo resuelto por la SCJN al resolver los distinto</w:t>
      </w:r>
      <w:r>
        <w:rPr>
          <w:rFonts w:ascii="Arial" w:hAnsi="Arial" w:cs="Arial"/>
          <w:sz w:val="24"/>
          <w:szCs w:val="24"/>
        </w:rPr>
        <w:t>s</w:t>
      </w:r>
      <w:r w:rsidRPr="00E72683">
        <w:rPr>
          <w:rFonts w:ascii="Arial" w:hAnsi="Arial" w:cs="Arial"/>
          <w:sz w:val="24"/>
          <w:szCs w:val="24"/>
        </w:rPr>
        <w:t xml:space="preserve"> asuntos que involucran dicha temática (</w:t>
      </w:r>
      <w:r w:rsidRPr="00E72683">
        <w:rPr>
          <w:rFonts w:ascii="Arial" w:hAnsi="Arial" w:cs="Arial"/>
          <w:color w:val="000000" w:themeColor="text1"/>
          <w:sz w:val="24"/>
          <w:szCs w:val="24"/>
        </w:rPr>
        <w:t xml:space="preserve">acción de inconstitucionalidad </w:t>
      </w:r>
      <w:r w:rsidRPr="00E72683">
        <w:rPr>
          <w:rFonts w:ascii="Arial" w:hAnsi="Arial" w:cs="Arial"/>
          <w:color w:val="000000" w:themeColor="text1"/>
          <w:sz w:val="24"/>
          <w:szCs w:val="24"/>
          <w:shd w:val="clear" w:color="auto" w:fill="FFFFFF"/>
        </w:rPr>
        <w:t>27/2009 y sus acumuladas 29/2009 y 30/2009, acción de inconstitucionalidad 22/2014, y sus acumuladas 26/2014, 28/2014 y 30/2014)</w:t>
      </w:r>
      <w:r>
        <w:rPr>
          <w:rFonts w:ascii="Arial" w:hAnsi="Arial" w:cs="Arial"/>
          <w:color w:val="000000" w:themeColor="text1"/>
          <w:sz w:val="24"/>
          <w:szCs w:val="24"/>
          <w:shd w:val="clear" w:color="auto" w:fill="FFFFFF"/>
        </w:rPr>
        <w:t>; en la que, básicamente, se sostuvo que la asistencia a los debates o no de las candidaturas, es estrategia del partido político y no deber de dichas candidaturas; aspecto que resulta congruente con lo resuelto por la Sala Regional Monterrey al emitir la resolución SM-JDC-522/2015.</w:t>
      </w:r>
    </w:p>
    <w:p w14:paraId="36CC55DB" w14:textId="77777777" w:rsidR="0068520C" w:rsidRPr="00BE7FA6" w:rsidRDefault="0068520C">
      <w:pPr>
        <w:rPr>
          <w:rFonts w:ascii="Arial Nova Light" w:hAnsi="Arial Nova Light"/>
        </w:rPr>
      </w:pPr>
    </w:p>
    <w:sectPr w:rsidR="0068520C" w:rsidRPr="00BE7FA6" w:rsidSect="006064A3">
      <w:headerReference w:type="even" r:id="rId8"/>
      <w:headerReference w:type="default" r:id="rId9"/>
      <w:footerReference w:type="even" r:id="rId10"/>
      <w:footerReference w:type="default" r:id="rId11"/>
      <w:headerReference w:type="first" r:id="rId12"/>
      <w:footerReference w:type="first" r:id="rId13"/>
      <w:endnotePr>
        <w:numFmt w:val="decimal"/>
      </w:endnotePr>
      <w:pgSz w:w="12240" w:h="20160" w:code="5"/>
      <w:pgMar w:top="3403" w:right="1183" w:bottom="198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2A1BFD" w14:textId="77777777" w:rsidR="00FF3BC1" w:rsidRDefault="00FF3BC1" w:rsidP="004B68AE">
      <w:pPr>
        <w:spacing w:after="0" w:line="240" w:lineRule="auto"/>
      </w:pPr>
      <w:r>
        <w:separator/>
      </w:r>
    </w:p>
  </w:endnote>
  <w:endnote w:type="continuationSeparator" w:id="0">
    <w:p w14:paraId="42628EBE" w14:textId="77777777" w:rsidR="00FF3BC1" w:rsidRDefault="00FF3BC1" w:rsidP="004B68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ova Light">
    <w:altName w:val="Arial Nova Light"/>
    <w:charset w:val="00"/>
    <w:family w:val="swiss"/>
    <w:pitch w:val="variable"/>
    <w:sig w:usb0="2000028F"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ova">
    <w:altName w:val="Arial Nova"/>
    <w:charset w:val="00"/>
    <w:family w:val="swiss"/>
    <w:pitch w:val="variable"/>
    <w:sig w:usb0="2000028F" w:usb1="00000002" w:usb2="00000000" w:usb3="00000000" w:csb0="0000019F" w:csb1="00000000"/>
  </w:font>
  <w:font w:name="Century Gothic">
    <w:altName w:val="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1D073" w14:textId="77777777" w:rsidR="00994685" w:rsidRDefault="0099468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20A75" w14:textId="77777777" w:rsidR="00994685" w:rsidRDefault="00994685">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9FF5E" w14:textId="77777777" w:rsidR="00994685" w:rsidRDefault="0099468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E83D2B" w14:textId="77777777" w:rsidR="00FF3BC1" w:rsidRDefault="00FF3BC1" w:rsidP="004B68AE">
      <w:pPr>
        <w:spacing w:after="0" w:line="240" w:lineRule="auto"/>
      </w:pPr>
      <w:r>
        <w:separator/>
      </w:r>
    </w:p>
  </w:footnote>
  <w:footnote w:type="continuationSeparator" w:id="0">
    <w:p w14:paraId="2C8A1CB9" w14:textId="77777777" w:rsidR="00FF3BC1" w:rsidRDefault="00FF3BC1" w:rsidP="004B68AE">
      <w:pPr>
        <w:spacing w:after="0" w:line="240" w:lineRule="auto"/>
      </w:pPr>
      <w:r>
        <w:continuationSeparator/>
      </w:r>
    </w:p>
  </w:footnote>
  <w:footnote w:id="1">
    <w:p w14:paraId="1B400FA2" w14:textId="1658620A" w:rsidR="009145DA" w:rsidRPr="002B6C7B" w:rsidRDefault="009145DA">
      <w:pPr>
        <w:pStyle w:val="Textonotapie"/>
        <w:rPr>
          <w:rFonts w:ascii="Arial Nova Light" w:hAnsi="Arial Nova Light" w:cstheme="majorHAnsi"/>
          <w:sz w:val="16"/>
          <w:szCs w:val="16"/>
        </w:rPr>
      </w:pPr>
      <w:r w:rsidRPr="002B6C7B">
        <w:rPr>
          <w:rStyle w:val="Refdenotaalpie"/>
          <w:rFonts w:ascii="Arial Nova Light" w:hAnsi="Arial Nova Light" w:cstheme="majorHAnsi"/>
          <w:sz w:val="16"/>
          <w:szCs w:val="16"/>
        </w:rPr>
        <w:footnoteRef/>
      </w:r>
      <w:r w:rsidRPr="002B6C7B">
        <w:rPr>
          <w:rFonts w:ascii="Arial Nova Light" w:hAnsi="Arial Nova Light" w:cstheme="majorHAnsi"/>
          <w:sz w:val="16"/>
          <w:szCs w:val="16"/>
        </w:rPr>
        <w:t xml:space="preserve"> </w:t>
      </w:r>
      <w:r w:rsidR="00375D63" w:rsidRPr="002B6C7B">
        <w:rPr>
          <w:rFonts w:ascii="Arial Nova Light" w:hAnsi="Arial Nova Light" w:cstheme="majorHAnsi"/>
          <w:sz w:val="16"/>
          <w:szCs w:val="16"/>
        </w:rPr>
        <w:t xml:space="preserve">Regulada en </w:t>
      </w:r>
      <w:r w:rsidR="00832926" w:rsidRPr="002B6C7B">
        <w:rPr>
          <w:rFonts w:ascii="Arial Nova Light" w:hAnsi="Arial Nova Light" w:cstheme="majorHAnsi"/>
          <w:sz w:val="16"/>
          <w:szCs w:val="16"/>
        </w:rPr>
        <w:t>Reglamento de Debates del Instituto Estatal Electoral,</w:t>
      </w:r>
      <w:r w:rsidR="00375D63" w:rsidRPr="002B6C7B">
        <w:rPr>
          <w:rFonts w:ascii="Arial Nova Light" w:hAnsi="Arial Nova Light" w:cstheme="majorHAnsi"/>
          <w:sz w:val="16"/>
          <w:szCs w:val="16"/>
        </w:rPr>
        <w:t xml:space="preserve"> </w:t>
      </w:r>
      <w:r w:rsidRPr="002B6C7B">
        <w:rPr>
          <w:rFonts w:ascii="Arial Nova Light" w:hAnsi="Arial Nova Light" w:cstheme="majorHAnsi"/>
          <w:sz w:val="16"/>
          <w:szCs w:val="16"/>
        </w:rPr>
        <w:t xml:space="preserve">CTD, en lo sucesivo. </w:t>
      </w:r>
    </w:p>
  </w:footnote>
  <w:footnote w:id="2">
    <w:p w14:paraId="2AF6478A" w14:textId="77777777" w:rsidR="004B68AE" w:rsidRPr="002B6C7B" w:rsidRDefault="004B68AE" w:rsidP="004B68AE">
      <w:pPr>
        <w:pStyle w:val="Textonotapie"/>
        <w:jc w:val="both"/>
        <w:rPr>
          <w:rFonts w:ascii="Arial Nova Light" w:hAnsi="Arial Nova Light" w:cstheme="majorHAnsi"/>
          <w:sz w:val="16"/>
          <w:szCs w:val="16"/>
        </w:rPr>
      </w:pPr>
      <w:r w:rsidRPr="002B6C7B">
        <w:rPr>
          <w:rStyle w:val="Refdenotaalpie"/>
          <w:rFonts w:ascii="Arial Nova Light" w:hAnsi="Arial Nova Light" w:cstheme="majorHAnsi"/>
          <w:sz w:val="16"/>
          <w:szCs w:val="16"/>
        </w:rPr>
        <w:footnoteRef/>
      </w:r>
      <w:r w:rsidRPr="002B6C7B">
        <w:rPr>
          <w:rFonts w:ascii="Arial Nova Light" w:hAnsi="Arial Nova Light" w:cstheme="majorHAnsi"/>
          <w:sz w:val="16"/>
          <w:szCs w:val="16"/>
        </w:rPr>
        <w:t xml:space="preserve"> CG, en lo sucesivo. </w:t>
      </w:r>
    </w:p>
  </w:footnote>
  <w:footnote w:id="3">
    <w:p w14:paraId="45233693" w14:textId="77777777" w:rsidR="004B68AE" w:rsidRPr="002B6C7B" w:rsidRDefault="004B68AE" w:rsidP="004B68AE">
      <w:pPr>
        <w:pStyle w:val="Textonotapie"/>
        <w:jc w:val="both"/>
        <w:rPr>
          <w:rFonts w:ascii="Arial Nova Light" w:hAnsi="Arial Nova Light" w:cstheme="majorHAnsi"/>
          <w:sz w:val="16"/>
          <w:szCs w:val="16"/>
        </w:rPr>
      </w:pPr>
      <w:r w:rsidRPr="002B6C7B">
        <w:rPr>
          <w:rStyle w:val="Refdenotaalpie"/>
          <w:rFonts w:ascii="Arial Nova Light" w:hAnsi="Arial Nova Light" w:cstheme="majorHAnsi"/>
          <w:sz w:val="16"/>
          <w:szCs w:val="16"/>
        </w:rPr>
        <w:footnoteRef/>
      </w:r>
      <w:r w:rsidRPr="002B6C7B">
        <w:rPr>
          <w:rFonts w:ascii="Arial Nova Light" w:hAnsi="Arial Nova Light" w:cstheme="majorHAnsi"/>
          <w:sz w:val="16"/>
          <w:szCs w:val="16"/>
        </w:rPr>
        <w:t xml:space="preserve"> IEE, en lo sucesivo. </w:t>
      </w:r>
    </w:p>
  </w:footnote>
  <w:footnote w:id="4">
    <w:p w14:paraId="72F17D24" w14:textId="77777777" w:rsidR="004B68AE" w:rsidRPr="002B6C7B" w:rsidRDefault="004B68AE" w:rsidP="004B68AE">
      <w:pPr>
        <w:pStyle w:val="Textonotapie"/>
        <w:jc w:val="both"/>
        <w:rPr>
          <w:rFonts w:ascii="Arial Nova Light" w:hAnsi="Arial Nova Light" w:cstheme="majorHAnsi"/>
          <w:sz w:val="16"/>
          <w:szCs w:val="16"/>
        </w:rPr>
      </w:pPr>
      <w:r w:rsidRPr="002B6C7B">
        <w:rPr>
          <w:rStyle w:val="Refdenotaalpie"/>
          <w:rFonts w:ascii="Arial Nova Light" w:hAnsi="Arial Nova Light" w:cstheme="majorHAnsi"/>
          <w:sz w:val="16"/>
          <w:szCs w:val="16"/>
        </w:rPr>
        <w:footnoteRef/>
      </w:r>
      <w:r w:rsidRPr="002B6C7B">
        <w:rPr>
          <w:rFonts w:ascii="Arial Nova Light" w:hAnsi="Arial Nova Light" w:cstheme="majorHAnsi"/>
          <w:sz w:val="16"/>
          <w:szCs w:val="16"/>
        </w:rPr>
        <w:t xml:space="preserve"> Todas las fechas corresponden al año dos mil veintidós, salvo precisión en contrario.</w:t>
      </w:r>
    </w:p>
  </w:footnote>
  <w:footnote w:id="5">
    <w:p w14:paraId="1BBEAEA7" w14:textId="72886BBE" w:rsidR="00762C3C" w:rsidRPr="002B6C7B" w:rsidRDefault="00762C3C">
      <w:pPr>
        <w:pStyle w:val="Textonotapie"/>
        <w:rPr>
          <w:rFonts w:ascii="Arial Nova Light" w:hAnsi="Arial Nova Light"/>
          <w:sz w:val="16"/>
          <w:szCs w:val="16"/>
        </w:rPr>
      </w:pPr>
      <w:r w:rsidRPr="002B6C7B">
        <w:rPr>
          <w:rStyle w:val="Refdenotaalpie"/>
          <w:rFonts w:ascii="Arial Nova Light" w:hAnsi="Arial Nova Light"/>
          <w:sz w:val="16"/>
          <w:szCs w:val="16"/>
        </w:rPr>
        <w:footnoteRef/>
      </w:r>
      <w:r w:rsidRPr="002B6C7B">
        <w:rPr>
          <w:rFonts w:ascii="Arial Nova Light" w:hAnsi="Arial Nova Light"/>
          <w:sz w:val="16"/>
          <w:szCs w:val="16"/>
        </w:rPr>
        <w:t xml:space="preserve"> PES, en lo sucesivo. </w:t>
      </w:r>
    </w:p>
  </w:footnote>
  <w:footnote w:id="6">
    <w:p w14:paraId="17071F8C" w14:textId="4C8843EA" w:rsidR="00762C3C" w:rsidRPr="002B6C7B" w:rsidRDefault="00762C3C">
      <w:pPr>
        <w:pStyle w:val="Textonotapie"/>
        <w:rPr>
          <w:rFonts w:ascii="Arial Nova Light" w:hAnsi="Arial Nova Light"/>
          <w:sz w:val="16"/>
          <w:szCs w:val="16"/>
        </w:rPr>
      </w:pPr>
      <w:r w:rsidRPr="002B6C7B">
        <w:rPr>
          <w:rStyle w:val="Refdenotaalpie"/>
          <w:rFonts w:ascii="Arial Nova Light" w:hAnsi="Arial Nova Light"/>
          <w:sz w:val="16"/>
          <w:szCs w:val="16"/>
        </w:rPr>
        <w:footnoteRef/>
      </w:r>
      <w:r w:rsidRPr="002B6C7B">
        <w:rPr>
          <w:rFonts w:ascii="Arial Nova Light" w:hAnsi="Arial Nova Light"/>
          <w:sz w:val="16"/>
          <w:szCs w:val="16"/>
        </w:rPr>
        <w:t xml:space="preserve"> SE, en lo sucesivo. </w:t>
      </w:r>
    </w:p>
  </w:footnote>
  <w:footnote w:id="7">
    <w:p w14:paraId="75F0A5C3" w14:textId="77777777" w:rsidR="004B68AE" w:rsidRPr="002B6C7B" w:rsidRDefault="004B68AE" w:rsidP="004B68AE">
      <w:pPr>
        <w:pStyle w:val="Textonotapie"/>
        <w:jc w:val="both"/>
        <w:rPr>
          <w:rFonts w:ascii="Arial Nova Light" w:hAnsi="Arial Nova Light" w:cstheme="majorHAnsi"/>
          <w:sz w:val="16"/>
          <w:szCs w:val="16"/>
        </w:rPr>
      </w:pPr>
      <w:r w:rsidRPr="002B6C7B">
        <w:rPr>
          <w:rStyle w:val="Refdenotaalpie"/>
          <w:rFonts w:ascii="Arial Nova Light" w:hAnsi="Arial Nova Light" w:cstheme="majorHAnsi"/>
          <w:sz w:val="16"/>
          <w:szCs w:val="16"/>
        </w:rPr>
        <w:footnoteRef/>
      </w:r>
      <w:r w:rsidRPr="002B6C7B">
        <w:rPr>
          <w:rFonts w:ascii="Arial Nova Light" w:hAnsi="Arial Nova Light" w:cstheme="majorHAnsi"/>
          <w:sz w:val="16"/>
          <w:szCs w:val="16"/>
        </w:rPr>
        <w:t xml:space="preserve"> </w:t>
      </w:r>
      <w:r w:rsidRPr="002B6C7B">
        <w:rPr>
          <w:rFonts w:ascii="Arial Nova Light" w:eastAsia="Arial Nova" w:hAnsi="Arial Nova Light" w:cstheme="majorHAnsi"/>
          <w:sz w:val="16"/>
          <w:szCs w:val="16"/>
        </w:rPr>
        <w:t>Consultable en la Compilación 1997-2013, Jurisprudencia y tesis en materia electoral, del Tribunal Electoral del Poder Judicial de la Federación, páginas 129 y 130.</w:t>
      </w:r>
    </w:p>
  </w:footnote>
  <w:footnote w:id="8">
    <w:p w14:paraId="40DD38BB" w14:textId="5FCF74E8" w:rsidR="006A0D46" w:rsidRPr="002B6C7B" w:rsidRDefault="006A0D46">
      <w:pPr>
        <w:pStyle w:val="Textonotapie"/>
        <w:rPr>
          <w:rFonts w:ascii="Arial Nova Light" w:hAnsi="Arial Nova Light"/>
          <w:color w:val="FF0000"/>
          <w:sz w:val="16"/>
          <w:szCs w:val="16"/>
        </w:rPr>
      </w:pPr>
      <w:r w:rsidRPr="002B6C7B">
        <w:rPr>
          <w:rStyle w:val="Refdenotaalpie"/>
          <w:rFonts w:ascii="Arial Nova Light" w:hAnsi="Arial Nova Light"/>
          <w:sz w:val="16"/>
          <w:szCs w:val="16"/>
        </w:rPr>
        <w:footnoteRef/>
      </w:r>
      <w:r w:rsidRPr="002B6C7B">
        <w:rPr>
          <w:rFonts w:ascii="Arial Nova Light" w:hAnsi="Arial Nova Light"/>
          <w:sz w:val="16"/>
          <w:szCs w:val="16"/>
        </w:rPr>
        <w:t xml:space="preserve"> </w:t>
      </w:r>
      <w:r w:rsidR="0007270C" w:rsidRPr="002B6C7B">
        <w:rPr>
          <w:rFonts w:ascii="Arial Nova Light" w:hAnsi="Arial Nova Light"/>
          <w:sz w:val="16"/>
          <w:szCs w:val="16"/>
        </w:rPr>
        <w:t xml:space="preserve">Consultable en la URL: </w:t>
      </w:r>
      <w:hyperlink r:id="rId1" w:history="1">
        <w:r w:rsidR="0007270C" w:rsidRPr="002B6C7B">
          <w:rPr>
            <w:rStyle w:val="Hipervnculo"/>
            <w:rFonts w:ascii="Arial Nova Light" w:hAnsi="Arial Nova Light"/>
            <w:color w:val="auto"/>
            <w:sz w:val="16"/>
            <w:szCs w:val="16"/>
          </w:rPr>
          <w:t>https://www.ieeags.mx/media/Legislacion/None/REGLAMENTO_DE_ELECCIONES_DEL_INSTITUTO_NACIONAL_ELECTORAL.pdf</w:t>
        </w:r>
      </w:hyperlink>
      <w:r w:rsidR="0007270C" w:rsidRPr="002B6C7B">
        <w:rPr>
          <w:rFonts w:ascii="Arial Nova Light" w:hAnsi="Arial Nova Light"/>
          <w:sz w:val="16"/>
          <w:szCs w:val="16"/>
        </w:rPr>
        <w:t xml:space="preserve"> </w:t>
      </w:r>
    </w:p>
  </w:footnote>
  <w:footnote w:id="9">
    <w:p w14:paraId="3443B19A" w14:textId="685406B8" w:rsidR="00BE508F" w:rsidRPr="002B6C7B" w:rsidRDefault="00BE508F">
      <w:pPr>
        <w:pStyle w:val="Textonotapie"/>
        <w:rPr>
          <w:rFonts w:ascii="Arial Nova Light" w:hAnsi="Arial Nova Light"/>
          <w:sz w:val="16"/>
          <w:szCs w:val="16"/>
        </w:rPr>
      </w:pPr>
      <w:r w:rsidRPr="002B6C7B">
        <w:rPr>
          <w:rStyle w:val="Refdenotaalpie"/>
          <w:rFonts w:ascii="Arial Nova Light" w:hAnsi="Arial Nova Light"/>
          <w:sz w:val="16"/>
          <w:szCs w:val="16"/>
        </w:rPr>
        <w:footnoteRef/>
      </w:r>
      <w:r w:rsidRPr="002B6C7B">
        <w:rPr>
          <w:rFonts w:ascii="Arial Nova Light" w:hAnsi="Arial Nova Light"/>
          <w:sz w:val="16"/>
          <w:szCs w:val="16"/>
        </w:rPr>
        <w:t xml:space="preserve"> Además de que no forman parte de la litis.</w:t>
      </w:r>
    </w:p>
  </w:footnote>
  <w:footnote w:id="10">
    <w:p w14:paraId="29C598E4" w14:textId="42672652" w:rsidR="00AE6E8D" w:rsidRPr="002B6C7B" w:rsidRDefault="00AE6E8D">
      <w:pPr>
        <w:pStyle w:val="Textonotapie"/>
        <w:rPr>
          <w:rFonts w:ascii="Arial Nova Light" w:hAnsi="Arial Nova Light"/>
          <w:sz w:val="16"/>
          <w:szCs w:val="16"/>
        </w:rPr>
      </w:pPr>
      <w:r w:rsidRPr="002B6C7B">
        <w:rPr>
          <w:rStyle w:val="Refdenotaalpie"/>
          <w:rFonts w:ascii="Arial Nova Light" w:hAnsi="Arial Nova Light"/>
          <w:sz w:val="16"/>
          <w:szCs w:val="16"/>
        </w:rPr>
        <w:footnoteRef/>
      </w:r>
      <w:r w:rsidRPr="002B6C7B">
        <w:rPr>
          <w:rFonts w:ascii="Arial Nova Light" w:hAnsi="Arial Nova Light"/>
          <w:sz w:val="16"/>
          <w:szCs w:val="16"/>
        </w:rPr>
        <w:t xml:space="preserve"> </w:t>
      </w:r>
      <w:hyperlink r:id="rId2" w:history="1">
        <w:r w:rsidRPr="002B6C7B">
          <w:rPr>
            <w:rStyle w:val="Hipervnculo"/>
            <w:rFonts w:ascii="Arial Nova Light" w:hAnsi="Arial Nova Light"/>
            <w:sz w:val="16"/>
            <w:szCs w:val="16"/>
          </w:rPr>
          <w:t>https://www.youtube.com/watch?v=toHuH_e1gxE</w:t>
        </w:r>
      </w:hyperlink>
      <w:r w:rsidRPr="002B6C7B">
        <w:rPr>
          <w:rFonts w:ascii="Arial Nova Light" w:hAnsi="Arial Nova Light"/>
          <w:sz w:val="16"/>
          <w:szCs w:val="16"/>
        </w:rPr>
        <w:t xml:space="preserve"> </w:t>
      </w:r>
    </w:p>
  </w:footnote>
  <w:footnote w:id="11">
    <w:p w14:paraId="33F064B8" w14:textId="4E69EA2B" w:rsidR="0092566B" w:rsidRPr="002B6C7B" w:rsidRDefault="00D5540F">
      <w:pPr>
        <w:pStyle w:val="Textonotapie"/>
        <w:rPr>
          <w:rFonts w:ascii="Arial Nova Light" w:hAnsi="Arial Nova Light"/>
          <w:sz w:val="16"/>
          <w:szCs w:val="16"/>
        </w:rPr>
      </w:pPr>
      <w:r w:rsidRPr="002B6C7B">
        <w:rPr>
          <w:rStyle w:val="Refdenotaalpie"/>
          <w:rFonts w:ascii="Arial Nova Light" w:hAnsi="Arial Nova Light"/>
          <w:sz w:val="16"/>
          <w:szCs w:val="16"/>
        </w:rPr>
        <w:footnoteRef/>
      </w:r>
      <w:r w:rsidR="0092566B" w:rsidRPr="002B6C7B">
        <w:rPr>
          <w:rFonts w:ascii="Arial Nova Light" w:hAnsi="Arial Nova Light"/>
          <w:sz w:val="16"/>
          <w:szCs w:val="16"/>
        </w:rPr>
        <w:t xml:space="preserve"> Sirva de referencia el PS-21/2019 del Tribunal de Justicia Electoral del Estado de Baja California. </w:t>
      </w:r>
    </w:p>
    <w:p w14:paraId="2F38ADBB" w14:textId="77777777" w:rsidR="0092566B" w:rsidRPr="002B6C7B" w:rsidRDefault="0092566B">
      <w:pPr>
        <w:pStyle w:val="Textonotapie"/>
        <w:rPr>
          <w:rFonts w:ascii="Arial Nova Light" w:hAnsi="Arial Nova Light"/>
          <w:sz w:val="16"/>
          <w:szCs w:val="16"/>
        </w:rPr>
      </w:pPr>
    </w:p>
  </w:footnote>
  <w:footnote w:id="12">
    <w:p w14:paraId="21584B76" w14:textId="77777777" w:rsidR="004B68AE" w:rsidRPr="002B6C7B" w:rsidRDefault="004B68AE" w:rsidP="004B68AE">
      <w:pPr>
        <w:pStyle w:val="Textonotapie"/>
        <w:jc w:val="both"/>
        <w:rPr>
          <w:rFonts w:ascii="Arial Nova Light" w:hAnsi="Arial Nova Light" w:cstheme="majorHAnsi"/>
          <w:sz w:val="16"/>
          <w:szCs w:val="16"/>
        </w:rPr>
      </w:pPr>
      <w:r w:rsidRPr="002B6C7B">
        <w:rPr>
          <w:rStyle w:val="Refdenotaalpie"/>
          <w:rFonts w:ascii="Arial Nova Light" w:hAnsi="Arial Nova Light" w:cstheme="majorHAnsi"/>
          <w:sz w:val="16"/>
          <w:szCs w:val="16"/>
        </w:rPr>
        <w:footnoteRef/>
      </w:r>
      <w:r w:rsidRPr="002B6C7B">
        <w:rPr>
          <w:rFonts w:ascii="Arial Nova Light" w:hAnsi="Arial Nova Light" w:cstheme="majorHAnsi"/>
          <w:sz w:val="16"/>
          <w:szCs w:val="16"/>
        </w:rPr>
        <w:t xml:space="preserve"> ARTÍCULO 244.- Constituyen infracciones de los aspirantes, precandidatos, candidatos o candidatos independientes a cargos de elección popular, al presente Código:</w:t>
      </w:r>
    </w:p>
    <w:p w14:paraId="5353B1FA" w14:textId="77777777" w:rsidR="004B68AE" w:rsidRPr="002B6C7B" w:rsidRDefault="004B68AE" w:rsidP="004B68AE">
      <w:pPr>
        <w:pStyle w:val="Textonotapie"/>
        <w:jc w:val="both"/>
        <w:rPr>
          <w:rFonts w:ascii="Arial Nova Light" w:hAnsi="Arial Nova Light" w:cstheme="majorHAnsi"/>
          <w:sz w:val="16"/>
          <w:szCs w:val="16"/>
        </w:rPr>
      </w:pPr>
      <w:r w:rsidRPr="002B6C7B">
        <w:rPr>
          <w:rFonts w:ascii="Arial Nova Light" w:hAnsi="Arial Nova Light" w:cstheme="majorHAnsi"/>
          <w:sz w:val="16"/>
          <w:szCs w:val="16"/>
        </w:rPr>
        <w:t>(…)</w:t>
      </w:r>
    </w:p>
    <w:p w14:paraId="4CDFA1EE" w14:textId="77777777" w:rsidR="004B68AE" w:rsidRPr="002B6C7B" w:rsidRDefault="004B68AE" w:rsidP="004B68AE">
      <w:pPr>
        <w:pStyle w:val="Textonotapie"/>
        <w:jc w:val="both"/>
        <w:rPr>
          <w:rFonts w:ascii="Arial Nova Light" w:hAnsi="Arial Nova Light" w:cstheme="majorHAnsi"/>
          <w:sz w:val="16"/>
          <w:szCs w:val="16"/>
        </w:rPr>
      </w:pPr>
      <w:r w:rsidRPr="002B6C7B">
        <w:rPr>
          <w:rFonts w:ascii="Arial Nova Light" w:hAnsi="Arial Nova Light" w:cstheme="majorHAnsi"/>
          <w:sz w:val="16"/>
          <w:szCs w:val="16"/>
        </w:rPr>
        <w:t>Las infracciones referidas en el párrafo anterior se sancionarán, según la gravedad, de la siguiente manera:</w:t>
      </w:r>
    </w:p>
    <w:p w14:paraId="3A5406B2" w14:textId="77777777" w:rsidR="004B68AE" w:rsidRPr="002B6C7B" w:rsidRDefault="004B68AE" w:rsidP="004B68AE">
      <w:pPr>
        <w:pStyle w:val="Textonotapie"/>
        <w:jc w:val="both"/>
        <w:rPr>
          <w:rFonts w:ascii="Arial Nova Light" w:hAnsi="Arial Nova Light" w:cstheme="majorHAnsi"/>
          <w:sz w:val="16"/>
          <w:szCs w:val="16"/>
        </w:rPr>
      </w:pPr>
      <w:r w:rsidRPr="002B6C7B">
        <w:rPr>
          <w:rFonts w:ascii="Arial Nova Light" w:hAnsi="Arial Nova Light" w:cstheme="majorHAnsi"/>
          <w:sz w:val="16"/>
          <w:szCs w:val="16"/>
        </w:rPr>
        <w:t>(…)</w:t>
      </w:r>
    </w:p>
    <w:p w14:paraId="4491AF55" w14:textId="77777777" w:rsidR="004B68AE" w:rsidRPr="002B6C7B" w:rsidRDefault="004B68AE" w:rsidP="004B68AE">
      <w:pPr>
        <w:pStyle w:val="Textonotapie"/>
        <w:jc w:val="both"/>
        <w:rPr>
          <w:rFonts w:ascii="Arial Nova Light" w:hAnsi="Arial Nova Light" w:cstheme="majorHAnsi"/>
          <w:sz w:val="16"/>
          <w:szCs w:val="16"/>
        </w:rPr>
      </w:pPr>
      <w:r w:rsidRPr="002B6C7B">
        <w:rPr>
          <w:rFonts w:ascii="Arial Nova Light" w:hAnsi="Arial Nova Light" w:cstheme="majorHAnsi"/>
          <w:sz w:val="16"/>
          <w:szCs w:val="16"/>
        </w:rPr>
        <w:t>II. Las señaladas en las fracciones I, II, III y XI del párrafo anterior, con multa de diez hasta cuatro mil veces el valor diario de la Unidad de Medida y Actualización;</w:t>
      </w:r>
    </w:p>
    <w:p w14:paraId="24003376" w14:textId="77777777" w:rsidR="004B68AE" w:rsidRPr="002B6C7B" w:rsidRDefault="004B68AE" w:rsidP="004B68AE">
      <w:pPr>
        <w:pStyle w:val="Textonotapie"/>
        <w:jc w:val="both"/>
        <w:rPr>
          <w:rFonts w:ascii="Arial Nova Light" w:hAnsi="Arial Nova Light" w:cstheme="majorHAnsi"/>
          <w:sz w:val="16"/>
          <w:szCs w:val="16"/>
        </w:rPr>
      </w:pPr>
      <w:r w:rsidRPr="002B6C7B">
        <w:rPr>
          <w:rFonts w:ascii="Arial Nova Light" w:hAnsi="Arial Nova Light" w:cstheme="majorHAnsi"/>
          <w:sz w:val="16"/>
          <w:szCs w:val="16"/>
        </w:rPr>
        <w:t>(…)</w:t>
      </w:r>
    </w:p>
  </w:footnote>
  <w:footnote w:id="13">
    <w:p w14:paraId="43E8E20F" w14:textId="77777777" w:rsidR="0068520C" w:rsidRDefault="0068520C" w:rsidP="0068520C">
      <w:pPr>
        <w:pBdr>
          <w:top w:val="nil"/>
          <w:left w:val="nil"/>
          <w:bottom w:val="nil"/>
          <w:right w:val="nil"/>
          <w:between w:val="nil"/>
        </w:pBdr>
        <w:jc w:val="both"/>
        <w:rPr>
          <w:rFonts w:ascii="Arial" w:eastAsia="Arial" w:hAnsi="Arial" w:cs="Arial"/>
          <w:color w:val="000000"/>
        </w:rPr>
      </w:pPr>
      <w:r>
        <w:rPr>
          <w:vertAlign w:val="superscript"/>
        </w:rPr>
        <w:footnoteRef/>
      </w:r>
      <w:r>
        <w:rPr>
          <w:rFonts w:ascii="Arial" w:eastAsia="Arial" w:hAnsi="Arial" w:cs="Arial"/>
          <w:color w:val="000000"/>
        </w:rPr>
        <w:t xml:space="preserve"> Con fundamento en lo dispuesto en el artículo 16 del Reglamento Interno del Tribunal Electoral del Estado de Aguascalientes.</w:t>
      </w:r>
    </w:p>
  </w:footnote>
  <w:footnote w:id="14">
    <w:p w14:paraId="5835231A" w14:textId="77777777" w:rsidR="0068520C" w:rsidRDefault="0068520C" w:rsidP="0068520C">
      <w:pPr>
        <w:pBdr>
          <w:top w:val="nil"/>
          <w:left w:val="nil"/>
          <w:bottom w:val="nil"/>
          <w:right w:val="nil"/>
          <w:between w:val="nil"/>
        </w:pBdr>
        <w:jc w:val="both"/>
        <w:rPr>
          <w:rFonts w:ascii="Arial" w:eastAsia="Arial" w:hAnsi="Arial" w:cs="Arial"/>
          <w:color w:val="000000"/>
        </w:rPr>
      </w:pPr>
      <w:r>
        <w:rPr>
          <w:vertAlign w:val="superscript"/>
        </w:rPr>
        <w:footnoteRef/>
      </w:r>
      <w:r>
        <w:rPr>
          <w:rFonts w:ascii="Arial" w:eastAsia="Arial" w:hAnsi="Arial" w:cs="Arial"/>
          <w:color w:val="000000"/>
        </w:rPr>
        <w:t xml:space="preserve"> Colaboradores: Edgar Alejandro López Dávila, Guadalupe Jocelyn Martínez Tavarez e Ivonne Azucena Zavala Soto.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8F184" w14:textId="62851F74" w:rsidR="00994685" w:rsidRDefault="00994685">
    <w:pPr>
      <w:pStyle w:val="Encabezado"/>
    </w:pPr>
    <w:r>
      <w:rPr>
        <w:noProof/>
      </w:rPr>
      <w:pict w14:anchorId="4B64510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4509235" o:spid="_x0000_s1026" type="#_x0000_t136" style="position:absolute;margin-left:0;margin-top:0;width:549.6pt;height:149.85pt;rotation:315;z-index:-251652096;mso-position-horizontal:center;mso-position-horizontal-relative:margin;mso-position-vertical:center;mso-position-vertical-relative:margin" o:allowincell="f" fillcolor="silver" stroked="f">
          <v:fill opacity=".5"/>
          <v:textpath style="font-family:&quot;Calibri&quot;;font-size:1pt" string="Para consulta"/>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E868D" w14:textId="49D6D329" w:rsidR="00A76652" w:rsidRDefault="00994685" w:rsidP="00266F24">
    <w:pPr>
      <w:pStyle w:val="Encabezado"/>
      <w:jc w:val="center"/>
      <w:rPr>
        <w:rFonts w:ascii="Arial" w:hAnsi="Arial" w:cs="Arial"/>
        <w:b/>
        <w:sz w:val="18"/>
        <w:szCs w:val="18"/>
      </w:rPr>
    </w:pPr>
    <w:r>
      <w:rPr>
        <w:noProof/>
      </w:rPr>
      <w:pict w14:anchorId="452C26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4509236" o:spid="_x0000_s1027" type="#_x0000_t136" style="position:absolute;left:0;text-align:left;margin-left:0;margin-top:0;width:549.6pt;height:149.85pt;rotation:315;z-index:-251650048;mso-position-horizontal:center;mso-position-horizontal-relative:margin;mso-position-vertical:center;mso-position-vertical-relative:margin" o:allowincell="f" fillcolor="silver" stroked="f">
          <v:fill opacity=".5"/>
          <v:textpath style="font-family:&quot;Calibri&quot;;font-size:1pt" string="Para consulta"/>
        </v:shape>
      </w:pict>
    </w:r>
    <w:r w:rsidR="00383462">
      <w:rPr>
        <w:rFonts w:ascii="Arial" w:hAnsi="Arial" w:cs="Arial"/>
        <w:b/>
        <w:sz w:val="18"/>
        <w:szCs w:val="18"/>
      </w:rPr>
      <w:t xml:space="preserve">                                                               </w:t>
    </w:r>
  </w:p>
  <w:p w14:paraId="45ECC409" w14:textId="620838C0" w:rsidR="00A76652" w:rsidRDefault="006064A3" w:rsidP="00266F24">
    <w:pPr>
      <w:pStyle w:val="Encabezado"/>
      <w:jc w:val="center"/>
      <w:rPr>
        <w:rFonts w:ascii="Arial" w:hAnsi="Arial" w:cs="Arial"/>
        <w:b/>
        <w:sz w:val="18"/>
        <w:szCs w:val="18"/>
      </w:rPr>
    </w:pPr>
    <w:r w:rsidRPr="00A46BD3">
      <w:rPr>
        <w:rFonts w:ascii="Century Gothic" w:hAnsi="Century Gothic"/>
        <w:noProof/>
      </w:rPr>
      <w:drawing>
        <wp:anchor distT="0" distB="0" distL="114300" distR="114300" simplePos="0" relativeHeight="251660288" behindDoc="0" locked="0" layoutInCell="1" allowOverlap="1" wp14:anchorId="5361D1E8" wp14:editId="3EB6DF59">
          <wp:simplePos x="0" y="0"/>
          <wp:positionH relativeFrom="margin">
            <wp:posOffset>0</wp:posOffset>
          </wp:positionH>
          <wp:positionV relativeFrom="paragraph">
            <wp:posOffset>57454</wp:posOffset>
          </wp:positionV>
          <wp:extent cx="1180011" cy="1404745"/>
          <wp:effectExtent l="0" t="0" r="1270" b="508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scudo Tribunal.jpg"/>
                  <pic:cNvPicPr/>
                </pic:nvPicPr>
                <pic:blipFill>
                  <a:blip r:embed="rId1">
                    <a:extLst>
                      <a:ext uri="{28A0092B-C50C-407E-A947-70E740481C1C}">
                        <a14:useLocalDpi xmlns:a14="http://schemas.microsoft.com/office/drawing/2010/main" val="0"/>
                      </a:ext>
                    </a:extLst>
                  </a:blip>
                  <a:stretch>
                    <a:fillRect/>
                  </a:stretch>
                </pic:blipFill>
                <pic:spPr>
                  <a:xfrm>
                    <a:off x="0" y="0"/>
                    <a:ext cx="1180011" cy="1404745"/>
                  </a:xfrm>
                  <a:prstGeom prst="rect">
                    <a:avLst/>
                  </a:prstGeom>
                </pic:spPr>
              </pic:pic>
            </a:graphicData>
          </a:graphic>
          <wp14:sizeRelH relativeFrom="page">
            <wp14:pctWidth>0</wp14:pctWidth>
          </wp14:sizeRelH>
          <wp14:sizeRelV relativeFrom="page">
            <wp14:pctHeight>0</wp14:pctHeight>
          </wp14:sizeRelV>
        </wp:anchor>
      </w:drawing>
    </w:r>
  </w:p>
  <w:p w14:paraId="27296DEE" w14:textId="77777777" w:rsidR="00A76652" w:rsidRPr="00A46BD3" w:rsidRDefault="00FF3BC1" w:rsidP="00266F24">
    <w:pPr>
      <w:pStyle w:val="Encabezado"/>
      <w:rPr>
        <w:rFonts w:ascii="Century Gothic" w:hAnsi="Century Gothic"/>
      </w:rPr>
    </w:pPr>
    <w:sdt>
      <w:sdtPr>
        <w:rPr>
          <w:rFonts w:ascii="Century Gothic" w:hAnsi="Century Gothic"/>
        </w:rPr>
        <w:id w:val="-496414679"/>
        <w:docPartObj>
          <w:docPartGallery w:val="Page Numbers (Margins)"/>
          <w:docPartUnique/>
        </w:docPartObj>
      </w:sdtPr>
      <w:sdtEndPr/>
      <w:sdtContent>
        <w:r w:rsidR="00383462" w:rsidRPr="00932419">
          <w:rPr>
            <w:rFonts w:ascii="Century Gothic" w:hAnsi="Century Gothic"/>
            <w:noProof/>
          </w:rPr>
          <mc:AlternateContent>
            <mc:Choice Requires="wps">
              <w:drawing>
                <wp:anchor distT="0" distB="0" distL="114300" distR="114300" simplePos="0" relativeHeight="251659264" behindDoc="0" locked="0" layoutInCell="0" allowOverlap="1" wp14:anchorId="2E4A4F23" wp14:editId="73CAC269">
                  <wp:simplePos x="0" y="0"/>
                  <wp:positionH relativeFrom="rightMargin">
                    <wp:align>center</wp:align>
                  </wp:positionH>
                  <wp:positionV relativeFrom="page">
                    <wp:align>center</wp:align>
                  </wp:positionV>
                  <wp:extent cx="762000" cy="895350"/>
                  <wp:effectExtent l="0" t="0" r="0" b="0"/>
                  <wp:wrapNone/>
                  <wp:docPr id="37" name="Rectángulo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entury Gothic" w:eastAsiaTheme="majorEastAsia" w:hAnsi="Century Gothic" w:cstheme="majorBidi"/>
                                  <w:b/>
                                  <w:sz w:val="48"/>
                                  <w:szCs w:val="48"/>
                                </w:rPr>
                                <w:id w:val="-1782186224"/>
                                <w:docPartObj>
                                  <w:docPartGallery w:val="Page Numbers (Margins)"/>
                                  <w:docPartUnique/>
                                </w:docPartObj>
                              </w:sdtPr>
                              <w:sdtEndPr/>
                              <w:sdtContent>
                                <w:p w14:paraId="36C2F8B4" w14:textId="77777777" w:rsidR="00A76652" w:rsidRPr="00932419" w:rsidRDefault="00383462">
                                  <w:pPr>
                                    <w:jc w:val="center"/>
                                    <w:rPr>
                                      <w:rFonts w:ascii="Century Gothic" w:eastAsiaTheme="majorEastAsia" w:hAnsi="Century Gothic" w:cstheme="majorBidi"/>
                                      <w:b/>
                                      <w:sz w:val="72"/>
                                      <w:szCs w:val="72"/>
                                    </w:rPr>
                                  </w:pPr>
                                  <w:r w:rsidRPr="00932419">
                                    <w:rPr>
                                      <w:rFonts w:ascii="Century Gothic" w:hAnsi="Century Gothic" w:cs="Times New Roman"/>
                                      <w:b/>
                                    </w:rPr>
                                    <w:fldChar w:fldCharType="begin"/>
                                  </w:r>
                                  <w:r w:rsidRPr="00932419">
                                    <w:rPr>
                                      <w:rFonts w:ascii="Century Gothic" w:hAnsi="Century Gothic"/>
                                      <w:b/>
                                    </w:rPr>
                                    <w:instrText>PAGE  \* MERGEFORMAT</w:instrText>
                                  </w:r>
                                  <w:r w:rsidRPr="00932419">
                                    <w:rPr>
                                      <w:rFonts w:ascii="Century Gothic" w:hAnsi="Century Gothic" w:cs="Times New Roman"/>
                                      <w:b/>
                                    </w:rPr>
                                    <w:fldChar w:fldCharType="separate"/>
                                  </w:r>
                                  <w:r w:rsidRPr="00C86C14">
                                    <w:rPr>
                                      <w:rFonts w:ascii="Century Gothic" w:eastAsiaTheme="majorEastAsia" w:hAnsi="Century Gothic" w:cstheme="majorBidi"/>
                                      <w:b/>
                                      <w:noProof/>
                                      <w:sz w:val="48"/>
                                      <w:szCs w:val="48"/>
                                      <w:lang w:val="es-ES"/>
                                    </w:rPr>
                                    <w:t>1</w:t>
                                  </w:r>
                                  <w:r w:rsidRPr="00932419">
                                    <w:rPr>
                                      <w:rFonts w:ascii="Century Gothic" w:eastAsiaTheme="majorEastAsia" w:hAnsi="Century Gothic" w:cstheme="majorBidi"/>
                                      <w:b/>
                                      <w:sz w:val="4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4A4F23" id="Rectángulo 37" o:spid="_x0000_s1026" style="position:absolute;margin-left:0;margin-top:0;width:60pt;height:70.5pt;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" o:allowincell="f" stroked="f">
                  <v:textbox>
                    <w:txbxContent>
                      <w:sdt>
                        <w:sdtPr>
                          <w:rPr>
                            <w:rFonts w:ascii="Century Gothic" w:eastAsiaTheme="majorEastAsia" w:hAnsi="Century Gothic" w:cstheme="majorBidi"/>
                            <w:b/>
                            <w:sz w:val="48"/>
                            <w:szCs w:val="48"/>
                          </w:rPr>
                          <w:id w:val="-1782186224"/>
                          <w:docPartObj>
                            <w:docPartGallery w:val="Page Numbers (Margins)"/>
                            <w:docPartUnique/>
                          </w:docPartObj>
                        </w:sdtPr>
                        <w:sdtEndPr/>
                        <w:sdtContent>
                          <w:p w14:paraId="36C2F8B4" w14:textId="77777777" w:rsidR="00A76652" w:rsidRPr="00932419" w:rsidRDefault="00383462">
                            <w:pPr>
                              <w:jc w:val="center"/>
                              <w:rPr>
                                <w:rFonts w:ascii="Century Gothic" w:eastAsiaTheme="majorEastAsia" w:hAnsi="Century Gothic" w:cstheme="majorBidi"/>
                                <w:b/>
                                <w:sz w:val="72"/>
                                <w:szCs w:val="72"/>
                              </w:rPr>
                            </w:pPr>
                            <w:r w:rsidRPr="00932419">
                              <w:rPr>
                                <w:rFonts w:ascii="Century Gothic" w:hAnsi="Century Gothic" w:cs="Times New Roman"/>
                                <w:b/>
                              </w:rPr>
                              <w:fldChar w:fldCharType="begin"/>
                            </w:r>
                            <w:r w:rsidRPr="00932419">
                              <w:rPr>
                                <w:rFonts w:ascii="Century Gothic" w:hAnsi="Century Gothic"/>
                                <w:b/>
                              </w:rPr>
                              <w:instrText>PAGE  \* MERGEFORMAT</w:instrText>
                            </w:r>
                            <w:r w:rsidRPr="00932419">
                              <w:rPr>
                                <w:rFonts w:ascii="Century Gothic" w:hAnsi="Century Gothic" w:cs="Times New Roman"/>
                                <w:b/>
                              </w:rPr>
                              <w:fldChar w:fldCharType="separate"/>
                            </w:r>
                            <w:r w:rsidRPr="00C86C14">
                              <w:rPr>
                                <w:rFonts w:ascii="Century Gothic" w:eastAsiaTheme="majorEastAsia" w:hAnsi="Century Gothic" w:cstheme="majorBidi"/>
                                <w:b/>
                                <w:noProof/>
                                <w:sz w:val="48"/>
                                <w:szCs w:val="48"/>
                                <w:lang w:val="es-ES"/>
                              </w:rPr>
                              <w:t>1</w:t>
                            </w:r>
                            <w:r w:rsidRPr="00932419">
                              <w:rPr>
                                <w:rFonts w:ascii="Century Gothic" w:eastAsiaTheme="majorEastAsia" w:hAnsi="Century Gothic" w:cstheme="majorBidi"/>
                                <w:b/>
                                <w:sz w:val="48"/>
                                <w:szCs w:val="48"/>
                              </w:rPr>
                              <w:fldChar w:fldCharType="end"/>
                            </w:r>
                          </w:p>
                        </w:sdtContent>
                      </w:sdt>
                    </w:txbxContent>
                  </v:textbox>
                  <w10:wrap anchorx="margin" anchory="page"/>
                </v:rect>
              </w:pict>
            </mc:Fallback>
          </mc:AlternateConten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BFE52" w14:textId="04A6D19D" w:rsidR="00994685" w:rsidRDefault="00994685">
    <w:pPr>
      <w:pStyle w:val="Encabezado"/>
    </w:pPr>
    <w:r>
      <w:rPr>
        <w:noProof/>
      </w:rPr>
      <w:pict w14:anchorId="6A0CB5C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4509234" o:spid="_x0000_s1025" type="#_x0000_t136" style="position:absolute;margin-left:0;margin-top:0;width:549.6pt;height:149.85pt;rotation:315;z-index:-251654144;mso-position-horizontal:center;mso-position-horizontal-relative:margin;mso-position-vertical:center;mso-position-vertical-relative:margin" o:allowincell="f" fillcolor="silver" stroked="f">
          <v:fill opacity=".5"/>
          <v:textpath style="font-family:&quot;Calibri&quot;;font-size:1pt" string="Para consulta"/>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B4DCC"/>
    <w:multiLevelType w:val="hybridMultilevel"/>
    <w:tmpl w:val="7EC6FF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7C116CE"/>
    <w:multiLevelType w:val="hybridMultilevel"/>
    <w:tmpl w:val="19D2DB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86D0162"/>
    <w:multiLevelType w:val="hybridMultilevel"/>
    <w:tmpl w:val="EDAEB69A"/>
    <w:lvl w:ilvl="0" w:tplc="FFFFFFFF">
      <w:start w:val="1"/>
      <w:numFmt w:val="decimal"/>
      <w:lvlText w:val="%1."/>
      <w:lvlJc w:val="left"/>
      <w:pPr>
        <w:ind w:left="1637" w:hanging="360"/>
      </w:pPr>
      <w:rPr>
        <w:rFonts w:hint="default"/>
      </w:rPr>
    </w:lvl>
    <w:lvl w:ilvl="1" w:tplc="FFFFFFFF" w:tentative="1">
      <w:start w:val="1"/>
      <w:numFmt w:val="bullet"/>
      <w:lvlText w:val="o"/>
      <w:lvlJc w:val="left"/>
      <w:pPr>
        <w:ind w:left="2357" w:hanging="360"/>
      </w:pPr>
      <w:rPr>
        <w:rFonts w:ascii="Courier New" w:hAnsi="Courier New" w:cs="Courier New" w:hint="default"/>
      </w:rPr>
    </w:lvl>
    <w:lvl w:ilvl="2" w:tplc="FFFFFFFF" w:tentative="1">
      <w:start w:val="1"/>
      <w:numFmt w:val="bullet"/>
      <w:lvlText w:val=""/>
      <w:lvlJc w:val="left"/>
      <w:pPr>
        <w:ind w:left="3077" w:hanging="360"/>
      </w:pPr>
      <w:rPr>
        <w:rFonts w:ascii="Wingdings" w:hAnsi="Wingdings" w:hint="default"/>
      </w:rPr>
    </w:lvl>
    <w:lvl w:ilvl="3" w:tplc="FFFFFFFF" w:tentative="1">
      <w:start w:val="1"/>
      <w:numFmt w:val="bullet"/>
      <w:lvlText w:val=""/>
      <w:lvlJc w:val="left"/>
      <w:pPr>
        <w:ind w:left="3797" w:hanging="360"/>
      </w:pPr>
      <w:rPr>
        <w:rFonts w:ascii="Symbol" w:hAnsi="Symbol" w:hint="default"/>
      </w:rPr>
    </w:lvl>
    <w:lvl w:ilvl="4" w:tplc="FFFFFFFF" w:tentative="1">
      <w:start w:val="1"/>
      <w:numFmt w:val="bullet"/>
      <w:lvlText w:val="o"/>
      <w:lvlJc w:val="left"/>
      <w:pPr>
        <w:ind w:left="4517" w:hanging="360"/>
      </w:pPr>
      <w:rPr>
        <w:rFonts w:ascii="Courier New" w:hAnsi="Courier New" w:cs="Courier New" w:hint="default"/>
      </w:rPr>
    </w:lvl>
    <w:lvl w:ilvl="5" w:tplc="FFFFFFFF" w:tentative="1">
      <w:start w:val="1"/>
      <w:numFmt w:val="bullet"/>
      <w:lvlText w:val=""/>
      <w:lvlJc w:val="left"/>
      <w:pPr>
        <w:ind w:left="5237" w:hanging="360"/>
      </w:pPr>
      <w:rPr>
        <w:rFonts w:ascii="Wingdings" w:hAnsi="Wingdings" w:hint="default"/>
      </w:rPr>
    </w:lvl>
    <w:lvl w:ilvl="6" w:tplc="FFFFFFFF" w:tentative="1">
      <w:start w:val="1"/>
      <w:numFmt w:val="bullet"/>
      <w:lvlText w:val=""/>
      <w:lvlJc w:val="left"/>
      <w:pPr>
        <w:ind w:left="5957" w:hanging="360"/>
      </w:pPr>
      <w:rPr>
        <w:rFonts w:ascii="Symbol" w:hAnsi="Symbol" w:hint="default"/>
      </w:rPr>
    </w:lvl>
    <w:lvl w:ilvl="7" w:tplc="FFFFFFFF" w:tentative="1">
      <w:start w:val="1"/>
      <w:numFmt w:val="bullet"/>
      <w:lvlText w:val="o"/>
      <w:lvlJc w:val="left"/>
      <w:pPr>
        <w:ind w:left="6677" w:hanging="360"/>
      </w:pPr>
      <w:rPr>
        <w:rFonts w:ascii="Courier New" w:hAnsi="Courier New" w:cs="Courier New" w:hint="default"/>
      </w:rPr>
    </w:lvl>
    <w:lvl w:ilvl="8" w:tplc="FFFFFFFF" w:tentative="1">
      <w:start w:val="1"/>
      <w:numFmt w:val="bullet"/>
      <w:lvlText w:val=""/>
      <w:lvlJc w:val="left"/>
      <w:pPr>
        <w:ind w:left="7397" w:hanging="360"/>
      </w:pPr>
      <w:rPr>
        <w:rFonts w:ascii="Wingdings" w:hAnsi="Wingdings" w:hint="default"/>
      </w:rPr>
    </w:lvl>
  </w:abstractNum>
  <w:abstractNum w:abstractNumId="3" w15:restartNumberingAfterBreak="0">
    <w:nsid w:val="115A4B60"/>
    <w:multiLevelType w:val="hybridMultilevel"/>
    <w:tmpl w:val="4F90DB34"/>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4" w15:restartNumberingAfterBreak="0">
    <w:nsid w:val="184D095B"/>
    <w:multiLevelType w:val="hybridMultilevel"/>
    <w:tmpl w:val="E6085598"/>
    <w:lvl w:ilvl="0" w:tplc="0DCE03B0">
      <w:start w:val="1"/>
      <w:numFmt w:val="upperLetter"/>
      <w:lvlText w:val="%1)"/>
      <w:lvlJc w:val="left"/>
      <w:pPr>
        <w:ind w:left="720" w:hanging="360"/>
      </w:pPr>
      <w:rPr>
        <w:rFonts w:eastAsiaTheme="minorEastAsia" w:hint="default"/>
        <w:sz w:val="22"/>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5" w15:restartNumberingAfterBreak="0">
    <w:nsid w:val="2410429D"/>
    <w:multiLevelType w:val="hybridMultilevel"/>
    <w:tmpl w:val="EDAEB69A"/>
    <w:lvl w:ilvl="0" w:tplc="580A000F">
      <w:start w:val="1"/>
      <w:numFmt w:val="decimal"/>
      <w:lvlText w:val="%1."/>
      <w:lvlJc w:val="left"/>
      <w:pPr>
        <w:ind w:left="1637" w:hanging="360"/>
      </w:pPr>
      <w:rPr>
        <w:rFonts w:hint="default"/>
      </w:rPr>
    </w:lvl>
    <w:lvl w:ilvl="1" w:tplc="580A0003" w:tentative="1">
      <w:start w:val="1"/>
      <w:numFmt w:val="bullet"/>
      <w:lvlText w:val="o"/>
      <w:lvlJc w:val="left"/>
      <w:pPr>
        <w:ind w:left="2357" w:hanging="360"/>
      </w:pPr>
      <w:rPr>
        <w:rFonts w:ascii="Courier New" w:hAnsi="Courier New" w:cs="Courier New" w:hint="default"/>
      </w:rPr>
    </w:lvl>
    <w:lvl w:ilvl="2" w:tplc="580A0005" w:tentative="1">
      <w:start w:val="1"/>
      <w:numFmt w:val="bullet"/>
      <w:lvlText w:val=""/>
      <w:lvlJc w:val="left"/>
      <w:pPr>
        <w:ind w:left="3077" w:hanging="360"/>
      </w:pPr>
      <w:rPr>
        <w:rFonts w:ascii="Wingdings" w:hAnsi="Wingdings" w:hint="default"/>
      </w:rPr>
    </w:lvl>
    <w:lvl w:ilvl="3" w:tplc="580A0001" w:tentative="1">
      <w:start w:val="1"/>
      <w:numFmt w:val="bullet"/>
      <w:lvlText w:val=""/>
      <w:lvlJc w:val="left"/>
      <w:pPr>
        <w:ind w:left="3797" w:hanging="360"/>
      </w:pPr>
      <w:rPr>
        <w:rFonts w:ascii="Symbol" w:hAnsi="Symbol" w:hint="default"/>
      </w:rPr>
    </w:lvl>
    <w:lvl w:ilvl="4" w:tplc="580A0003" w:tentative="1">
      <w:start w:val="1"/>
      <w:numFmt w:val="bullet"/>
      <w:lvlText w:val="o"/>
      <w:lvlJc w:val="left"/>
      <w:pPr>
        <w:ind w:left="4517" w:hanging="360"/>
      </w:pPr>
      <w:rPr>
        <w:rFonts w:ascii="Courier New" w:hAnsi="Courier New" w:cs="Courier New" w:hint="default"/>
      </w:rPr>
    </w:lvl>
    <w:lvl w:ilvl="5" w:tplc="580A0005" w:tentative="1">
      <w:start w:val="1"/>
      <w:numFmt w:val="bullet"/>
      <w:lvlText w:val=""/>
      <w:lvlJc w:val="left"/>
      <w:pPr>
        <w:ind w:left="5237" w:hanging="360"/>
      </w:pPr>
      <w:rPr>
        <w:rFonts w:ascii="Wingdings" w:hAnsi="Wingdings" w:hint="default"/>
      </w:rPr>
    </w:lvl>
    <w:lvl w:ilvl="6" w:tplc="580A0001" w:tentative="1">
      <w:start w:val="1"/>
      <w:numFmt w:val="bullet"/>
      <w:lvlText w:val=""/>
      <w:lvlJc w:val="left"/>
      <w:pPr>
        <w:ind w:left="5957" w:hanging="360"/>
      </w:pPr>
      <w:rPr>
        <w:rFonts w:ascii="Symbol" w:hAnsi="Symbol" w:hint="default"/>
      </w:rPr>
    </w:lvl>
    <w:lvl w:ilvl="7" w:tplc="580A0003" w:tentative="1">
      <w:start w:val="1"/>
      <w:numFmt w:val="bullet"/>
      <w:lvlText w:val="o"/>
      <w:lvlJc w:val="left"/>
      <w:pPr>
        <w:ind w:left="6677" w:hanging="360"/>
      </w:pPr>
      <w:rPr>
        <w:rFonts w:ascii="Courier New" w:hAnsi="Courier New" w:cs="Courier New" w:hint="default"/>
      </w:rPr>
    </w:lvl>
    <w:lvl w:ilvl="8" w:tplc="580A0005" w:tentative="1">
      <w:start w:val="1"/>
      <w:numFmt w:val="bullet"/>
      <w:lvlText w:val=""/>
      <w:lvlJc w:val="left"/>
      <w:pPr>
        <w:ind w:left="7397" w:hanging="360"/>
      </w:pPr>
      <w:rPr>
        <w:rFonts w:ascii="Wingdings" w:hAnsi="Wingdings" w:hint="default"/>
      </w:rPr>
    </w:lvl>
  </w:abstractNum>
  <w:abstractNum w:abstractNumId="6" w15:restartNumberingAfterBreak="0">
    <w:nsid w:val="25D068F4"/>
    <w:multiLevelType w:val="hybridMultilevel"/>
    <w:tmpl w:val="66867BC0"/>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7" w15:restartNumberingAfterBreak="0">
    <w:nsid w:val="508013D0"/>
    <w:multiLevelType w:val="hybridMultilevel"/>
    <w:tmpl w:val="7D36DD50"/>
    <w:lvl w:ilvl="0" w:tplc="080A0001">
      <w:start w:val="1"/>
      <w:numFmt w:val="bullet"/>
      <w:lvlText w:val=""/>
      <w:lvlJc w:val="left"/>
      <w:pPr>
        <w:ind w:left="36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768C338E"/>
    <w:multiLevelType w:val="multilevel"/>
    <w:tmpl w:val="82CEBA18"/>
    <w:lvl w:ilvl="0">
      <w:start w:val="1"/>
      <w:numFmt w:val="decimal"/>
      <w:lvlText w:val="%1."/>
      <w:lvlJc w:val="left"/>
      <w:pPr>
        <w:ind w:left="2062" w:hanging="360"/>
      </w:pPr>
      <w:rPr>
        <w:rFonts w:hint="default"/>
        <w:b/>
      </w:rPr>
    </w:lvl>
    <w:lvl w:ilvl="1">
      <w:start w:val="1"/>
      <w:numFmt w:val="decimal"/>
      <w:isLgl/>
      <w:lvlText w:val="%1.%2."/>
      <w:lvlJc w:val="left"/>
      <w:pPr>
        <w:ind w:left="436" w:hanging="720"/>
      </w:pPr>
      <w:rPr>
        <w:rFonts w:hint="default"/>
        <w:b/>
      </w:rPr>
    </w:lvl>
    <w:lvl w:ilvl="2">
      <w:start w:val="1"/>
      <w:numFmt w:val="decimal"/>
      <w:isLgl/>
      <w:lvlText w:val="%1.%2.%3."/>
      <w:lvlJc w:val="left"/>
      <w:pPr>
        <w:ind w:left="436" w:hanging="720"/>
      </w:pPr>
      <w:rPr>
        <w:rFonts w:hint="default"/>
        <w:b/>
      </w:rPr>
    </w:lvl>
    <w:lvl w:ilvl="3">
      <w:start w:val="1"/>
      <w:numFmt w:val="decimal"/>
      <w:isLgl/>
      <w:lvlText w:val="%1.%2.%3.%4."/>
      <w:lvlJc w:val="left"/>
      <w:pPr>
        <w:ind w:left="796" w:hanging="1080"/>
      </w:pPr>
      <w:rPr>
        <w:rFonts w:hint="default"/>
      </w:rPr>
    </w:lvl>
    <w:lvl w:ilvl="4">
      <w:start w:val="1"/>
      <w:numFmt w:val="decimal"/>
      <w:isLgl/>
      <w:lvlText w:val="%1.%2.%3.%4.%5."/>
      <w:lvlJc w:val="left"/>
      <w:pPr>
        <w:ind w:left="796" w:hanging="1080"/>
      </w:pPr>
      <w:rPr>
        <w:rFonts w:hint="default"/>
      </w:rPr>
    </w:lvl>
    <w:lvl w:ilvl="5">
      <w:start w:val="1"/>
      <w:numFmt w:val="decimal"/>
      <w:isLgl/>
      <w:lvlText w:val="%1.%2.%3.%4.%5.%6."/>
      <w:lvlJc w:val="left"/>
      <w:pPr>
        <w:ind w:left="1156" w:hanging="1440"/>
      </w:pPr>
      <w:rPr>
        <w:rFonts w:hint="default"/>
      </w:rPr>
    </w:lvl>
    <w:lvl w:ilvl="6">
      <w:start w:val="1"/>
      <w:numFmt w:val="decimal"/>
      <w:isLgl/>
      <w:lvlText w:val="%1.%2.%3.%4.%5.%6.%7."/>
      <w:lvlJc w:val="left"/>
      <w:pPr>
        <w:ind w:left="1156" w:hanging="1440"/>
      </w:pPr>
      <w:rPr>
        <w:rFonts w:hint="default"/>
      </w:rPr>
    </w:lvl>
    <w:lvl w:ilvl="7">
      <w:start w:val="1"/>
      <w:numFmt w:val="decimal"/>
      <w:isLgl/>
      <w:lvlText w:val="%1.%2.%3.%4.%5.%6.%7.%8."/>
      <w:lvlJc w:val="left"/>
      <w:pPr>
        <w:ind w:left="1516" w:hanging="1800"/>
      </w:pPr>
      <w:rPr>
        <w:rFonts w:hint="default"/>
      </w:rPr>
    </w:lvl>
    <w:lvl w:ilvl="8">
      <w:start w:val="1"/>
      <w:numFmt w:val="decimal"/>
      <w:isLgl/>
      <w:lvlText w:val="%1.%2.%3.%4.%5.%6.%7.%8.%9."/>
      <w:lvlJc w:val="left"/>
      <w:pPr>
        <w:ind w:left="1876" w:hanging="2160"/>
      </w:pPr>
      <w:rPr>
        <w:rFonts w:hint="default"/>
      </w:rPr>
    </w:lvl>
  </w:abstractNum>
  <w:abstractNum w:abstractNumId="9" w15:restartNumberingAfterBreak="0">
    <w:nsid w:val="7A735A2A"/>
    <w:multiLevelType w:val="hybridMultilevel"/>
    <w:tmpl w:val="73028D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150291897">
    <w:abstractNumId w:val="8"/>
  </w:num>
  <w:num w:numId="2" w16cid:durableId="1674911971">
    <w:abstractNumId w:val="7"/>
  </w:num>
  <w:num w:numId="3" w16cid:durableId="1700659430">
    <w:abstractNumId w:val="6"/>
  </w:num>
  <w:num w:numId="4" w16cid:durableId="770324076">
    <w:abstractNumId w:val="9"/>
  </w:num>
  <w:num w:numId="5" w16cid:durableId="299502489">
    <w:abstractNumId w:val="3"/>
  </w:num>
  <w:num w:numId="6" w16cid:durableId="378017228">
    <w:abstractNumId w:val="5"/>
  </w:num>
  <w:num w:numId="7" w16cid:durableId="1431393822">
    <w:abstractNumId w:val="4"/>
  </w:num>
  <w:num w:numId="8" w16cid:durableId="377705859">
    <w:abstractNumId w:val="1"/>
  </w:num>
  <w:num w:numId="9" w16cid:durableId="1213426343">
    <w:abstractNumId w:val="2"/>
  </w:num>
  <w:num w:numId="10" w16cid:durableId="9791935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8"/>
  <w:mirrorMargins/>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8AE"/>
    <w:rsid w:val="000058C5"/>
    <w:rsid w:val="00015DCE"/>
    <w:rsid w:val="0003604B"/>
    <w:rsid w:val="00036942"/>
    <w:rsid w:val="00043DD1"/>
    <w:rsid w:val="00054ED9"/>
    <w:rsid w:val="00064202"/>
    <w:rsid w:val="00065783"/>
    <w:rsid w:val="0007270C"/>
    <w:rsid w:val="00073F3B"/>
    <w:rsid w:val="0007437B"/>
    <w:rsid w:val="00085825"/>
    <w:rsid w:val="00086C07"/>
    <w:rsid w:val="000B39FE"/>
    <w:rsid w:val="000C09E6"/>
    <w:rsid w:val="000C0F85"/>
    <w:rsid w:val="000D54CA"/>
    <w:rsid w:val="000E2BC8"/>
    <w:rsid w:val="000F7D48"/>
    <w:rsid w:val="00104CEB"/>
    <w:rsid w:val="001060D1"/>
    <w:rsid w:val="001138B8"/>
    <w:rsid w:val="00132618"/>
    <w:rsid w:val="00146879"/>
    <w:rsid w:val="00154374"/>
    <w:rsid w:val="00183007"/>
    <w:rsid w:val="001913C0"/>
    <w:rsid w:val="001942B2"/>
    <w:rsid w:val="001A55BD"/>
    <w:rsid w:val="001B1418"/>
    <w:rsid w:val="001B5A1E"/>
    <w:rsid w:val="001C11F1"/>
    <w:rsid w:val="001C187B"/>
    <w:rsid w:val="001D6C3D"/>
    <w:rsid w:val="001E4207"/>
    <w:rsid w:val="00202468"/>
    <w:rsid w:val="002453B8"/>
    <w:rsid w:val="002476D8"/>
    <w:rsid w:val="002609CC"/>
    <w:rsid w:val="00260DCF"/>
    <w:rsid w:val="002836F5"/>
    <w:rsid w:val="002A6C4F"/>
    <w:rsid w:val="002B6C7B"/>
    <w:rsid w:val="002D6EDB"/>
    <w:rsid w:val="002E33C5"/>
    <w:rsid w:val="002E694B"/>
    <w:rsid w:val="00315F7F"/>
    <w:rsid w:val="00332724"/>
    <w:rsid w:val="00333B09"/>
    <w:rsid w:val="00342D1E"/>
    <w:rsid w:val="00353210"/>
    <w:rsid w:val="00366009"/>
    <w:rsid w:val="00375D63"/>
    <w:rsid w:val="00383462"/>
    <w:rsid w:val="0039186C"/>
    <w:rsid w:val="00394EEC"/>
    <w:rsid w:val="00396245"/>
    <w:rsid w:val="00397258"/>
    <w:rsid w:val="003B0DB2"/>
    <w:rsid w:val="003B4D7F"/>
    <w:rsid w:val="003C33DD"/>
    <w:rsid w:val="003C3660"/>
    <w:rsid w:val="003C7D4A"/>
    <w:rsid w:val="003F3678"/>
    <w:rsid w:val="004039E8"/>
    <w:rsid w:val="00446361"/>
    <w:rsid w:val="004872AE"/>
    <w:rsid w:val="00487EEA"/>
    <w:rsid w:val="00491C7D"/>
    <w:rsid w:val="00497999"/>
    <w:rsid w:val="004B68AE"/>
    <w:rsid w:val="004B6C6C"/>
    <w:rsid w:val="004E377A"/>
    <w:rsid w:val="004E794E"/>
    <w:rsid w:val="004F0E0D"/>
    <w:rsid w:val="004F5392"/>
    <w:rsid w:val="005047CA"/>
    <w:rsid w:val="005272EF"/>
    <w:rsid w:val="00562529"/>
    <w:rsid w:val="00573FF3"/>
    <w:rsid w:val="005857D4"/>
    <w:rsid w:val="005A5CDC"/>
    <w:rsid w:val="005B1E0B"/>
    <w:rsid w:val="005C5331"/>
    <w:rsid w:val="005C70AE"/>
    <w:rsid w:val="005D1C3A"/>
    <w:rsid w:val="005E62FB"/>
    <w:rsid w:val="005F0383"/>
    <w:rsid w:val="005F7BA8"/>
    <w:rsid w:val="006064A3"/>
    <w:rsid w:val="00633938"/>
    <w:rsid w:val="00676283"/>
    <w:rsid w:val="00682A4B"/>
    <w:rsid w:val="00684216"/>
    <w:rsid w:val="0068520C"/>
    <w:rsid w:val="0068596E"/>
    <w:rsid w:val="00686142"/>
    <w:rsid w:val="00686BCF"/>
    <w:rsid w:val="006A0D46"/>
    <w:rsid w:val="006A318C"/>
    <w:rsid w:val="006A4A8A"/>
    <w:rsid w:val="006B208F"/>
    <w:rsid w:val="006F4569"/>
    <w:rsid w:val="007134A5"/>
    <w:rsid w:val="0071782F"/>
    <w:rsid w:val="0072288A"/>
    <w:rsid w:val="00726FBC"/>
    <w:rsid w:val="00727EC3"/>
    <w:rsid w:val="00734EAB"/>
    <w:rsid w:val="00751B27"/>
    <w:rsid w:val="00762C3C"/>
    <w:rsid w:val="007632CB"/>
    <w:rsid w:val="00785BAC"/>
    <w:rsid w:val="007912C1"/>
    <w:rsid w:val="007A6E32"/>
    <w:rsid w:val="007B58A0"/>
    <w:rsid w:val="007C3A30"/>
    <w:rsid w:val="008025D5"/>
    <w:rsid w:val="008057DB"/>
    <w:rsid w:val="008127A3"/>
    <w:rsid w:val="00816392"/>
    <w:rsid w:val="00832926"/>
    <w:rsid w:val="00832B9B"/>
    <w:rsid w:val="00850078"/>
    <w:rsid w:val="00851114"/>
    <w:rsid w:val="00852CA4"/>
    <w:rsid w:val="00864AC7"/>
    <w:rsid w:val="00891D05"/>
    <w:rsid w:val="008C3F84"/>
    <w:rsid w:val="008E13FF"/>
    <w:rsid w:val="008E5F6B"/>
    <w:rsid w:val="008E60B8"/>
    <w:rsid w:val="00901904"/>
    <w:rsid w:val="00911C30"/>
    <w:rsid w:val="00912D2F"/>
    <w:rsid w:val="009145DA"/>
    <w:rsid w:val="0092566B"/>
    <w:rsid w:val="00964904"/>
    <w:rsid w:val="009707FE"/>
    <w:rsid w:val="00974F61"/>
    <w:rsid w:val="00992563"/>
    <w:rsid w:val="00994685"/>
    <w:rsid w:val="009A4232"/>
    <w:rsid w:val="009A4D79"/>
    <w:rsid w:val="009D77C0"/>
    <w:rsid w:val="009E27BD"/>
    <w:rsid w:val="009F4CA8"/>
    <w:rsid w:val="00A0287F"/>
    <w:rsid w:val="00A22663"/>
    <w:rsid w:val="00A245DE"/>
    <w:rsid w:val="00A761D6"/>
    <w:rsid w:val="00A776EA"/>
    <w:rsid w:val="00A84E92"/>
    <w:rsid w:val="00A86AE0"/>
    <w:rsid w:val="00AB466C"/>
    <w:rsid w:val="00AB686A"/>
    <w:rsid w:val="00AD2097"/>
    <w:rsid w:val="00AD2890"/>
    <w:rsid w:val="00AE6E8D"/>
    <w:rsid w:val="00AF5C3C"/>
    <w:rsid w:val="00B02C37"/>
    <w:rsid w:val="00B1107B"/>
    <w:rsid w:val="00B466F2"/>
    <w:rsid w:val="00B57897"/>
    <w:rsid w:val="00B91F85"/>
    <w:rsid w:val="00BE0F5C"/>
    <w:rsid w:val="00BE508F"/>
    <w:rsid w:val="00BE7FA6"/>
    <w:rsid w:val="00BF2D9C"/>
    <w:rsid w:val="00C41E93"/>
    <w:rsid w:val="00C447B4"/>
    <w:rsid w:val="00C53E9B"/>
    <w:rsid w:val="00C53F53"/>
    <w:rsid w:val="00C7021E"/>
    <w:rsid w:val="00CA41B7"/>
    <w:rsid w:val="00CA48A0"/>
    <w:rsid w:val="00CB0AAC"/>
    <w:rsid w:val="00CB6AE5"/>
    <w:rsid w:val="00CC2049"/>
    <w:rsid w:val="00CC5FED"/>
    <w:rsid w:val="00CE2BDA"/>
    <w:rsid w:val="00D42224"/>
    <w:rsid w:val="00D5540F"/>
    <w:rsid w:val="00D73A84"/>
    <w:rsid w:val="00DE2742"/>
    <w:rsid w:val="00DE3708"/>
    <w:rsid w:val="00DF3196"/>
    <w:rsid w:val="00E021E1"/>
    <w:rsid w:val="00E068D4"/>
    <w:rsid w:val="00E26DF8"/>
    <w:rsid w:val="00E3101C"/>
    <w:rsid w:val="00E41A4D"/>
    <w:rsid w:val="00E42648"/>
    <w:rsid w:val="00E53E94"/>
    <w:rsid w:val="00E5465B"/>
    <w:rsid w:val="00E55AFF"/>
    <w:rsid w:val="00E832C5"/>
    <w:rsid w:val="00EB2CF2"/>
    <w:rsid w:val="00EB53FF"/>
    <w:rsid w:val="00ED0884"/>
    <w:rsid w:val="00ED41F1"/>
    <w:rsid w:val="00F3257F"/>
    <w:rsid w:val="00F4746D"/>
    <w:rsid w:val="00F532A2"/>
    <w:rsid w:val="00F84F08"/>
    <w:rsid w:val="00F85194"/>
    <w:rsid w:val="00FA034E"/>
    <w:rsid w:val="00FB0472"/>
    <w:rsid w:val="00FE7543"/>
    <w:rsid w:val="00FF3BC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C82F6F"/>
  <w15:chartTrackingRefBased/>
  <w15:docId w15:val="{DC405F3B-258E-4E38-AAC2-1D41ADD8F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68AE"/>
    <w:pPr>
      <w:spacing w:after="200" w:line="276" w:lineRule="auto"/>
    </w:pPr>
    <w:rPr>
      <w:rFonts w:eastAsiaTheme="minorEastAsia"/>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B68A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B68AE"/>
    <w:rPr>
      <w:rFonts w:eastAsiaTheme="minorEastAsia"/>
      <w:lang w:eastAsia="es-MX"/>
    </w:rPr>
  </w:style>
  <w:style w:type="paragraph" w:styleId="Prrafodelista">
    <w:name w:val="List Paragraph"/>
    <w:aliases w:val="CNBV Parrafo1,Párrafo de lista1,Cita texto,Parrafo 1,Lista multicolor - Énfasis 11,Lista vistosa - Énfasis 11,Cuadrícula media 1 - Énfasis 21,List Paragraph-Thesis,Footnote,Listas,List Paragraph2,List Paragraph1,Colorful List - Accent 1"/>
    <w:basedOn w:val="Normal"/>
    <w:link w:val="PrrafodelistaCar"/>
    <w:uiPriority w:val="34"/>
    <w:qFormat/>
    <w:rsid w:val="004B68AE"/>
    <w:pPr>
      <w:ind w:left="720"/>
      <w:contextualSpacing/>
    </w:pPr>
  </w:style>
  <w:style w:type="paragraph" w:styleId="NormalWeb">
    <w:name w:val="Normal (Web)"/>
    <w:aliases w:val="Normal (Web) Car1,Normal (Web) Car Car,Normal (Web) Car1 Car Car,Normal (Web) Car Car Car Car,Car Car Car Car,Car Car Car,Car Car,Normal (Web) Car Car Car Car Car Car,Normal (Web) Car Car Car Car Car Car Car Car Car Car,Car,Car Car Car C"/>
    <w:basedOn w:val="Normal"/>
    <w:link w:val="NormalWebCar"/>
    <w:uiPriority w:val="99"/>
    <w:unhideWhenUsed/>
    <w:qFormat/>
    <w:rsid w:val="004B68AE"/>
    <w:pPr>
      <w:spacing w:before="100" w:beforeAutospacing="1" w:after="100" w:afterAutospacing="1" w:line="240" w:lineRule="auto"/>
    </w:pPr>
    <w:rPr>
      <w:rFonts w:ascii="Times New Roman" w:eastAsia="Times New Roman" w:hAnsi="Times New Roman" w:cs="Times New Roman"/>
      <w:sz w:val="24"/>
      <w:szCs w:val="24"/>
    </w:rPr>
  </w:style>
  <w:style w:type="table" w:styleId="Tablaconcuadrcula">
    <w:name w:val="Table Grid"/>
    <w:basedOn w:val="Tablanormal"/>
    <w:uiPriority w:val="39"/>
    <w:rsid w:val="004B68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aliases w:val="Footnote Text Char Char Char Char Char,Footnote Text Char Char Char Char,Footnote Text Cha,Footnote reference,FA Fu,Footnote Text Char Char Char,FA Fußnotentext,FA Fu?notentext,Footnote Text Char Char,FA Fuﬂnotentext,Ca,Ref. de nota al pi"/>
    <w:basedOn w:val="Normal"/>
    <w:link w:val="TextonotapieCar"/>
    <w:uiPriority w:val="99"/>
    <w:unhideWhenUsed/>
    <w:qFormat/>
    <w:rsid w:val="004B68AE"/>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Text Cha Car,Footnote reference Car,FA Fu Car,Footnote Text Char Char Char Car,FA Fußnotentext Car,FA Fu?notentext Car,FA Fuﬂnotentext Car"/>
    <w:basedOn w:val="Fuentedeprrafopredeter"/>
    <w:link w:val="Textonotapie"/>
    <w:uiPriority w:val="99"/>
    <w:qFormat/>
    <w:rsid w:val="004B68AE"/>
    <w:rPr>
      <w:rFonts w:eastAsiaTheme="minorEastAsia"/>
      <w:sz w:val="20"/>
      <w:szCs w:val="20"/>
      <w:lang w:eastAsia="es-MX"/>
    </w:rPr>
  </w:style>
  <w:style w:type="character" w:styleId="Refdenotaalpie">
    <w:name w:val="footnote reference"/>
    <w:aliases w:val="Texto de nota al pie,Footnotes refss,Appel note de bas de page,Footnote number,referencia nota al pie,BVI fnr,f,4_G,16 Point,Superscript 6 Point,Texto nota al pie,Ref. de nota al pie 2,Footnote Reference Char3,ftref,Footnote Referenc"/>
    <w:basedOn w:val="Fuentedeprrafopredeter"/>
    <w:link w:val="4GChar"/>
    <w:uiPriority w:val="99"/>
    <w:unhideWhenUsed/>
    <w:qFormat/>
    <w:rsid w:val="004B68AE"/>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4B68AE"/>
    <w:pPr>
      <w:spacing w:after="0" w:line="240" w:lineRule="auto"/>
      <w:jc w:val="both"/>
    </w:pPr>
    <w:rPr>
      <w:rFonts w:eastAsiaTheme="minorHAnsi"/>
      <w:vertAlign w:val="superscript"/>
      <w:lang w:eastAsia="en-US"/>
    </w:rPr>
  </w:style>
  <w:style w:type="table" w:styleId="Tabladecuadrcula4">
    <w:name w:val="Grid Table 4"/>
    <w:basedOn w:val="Tablanormal"/>
    <w:uiPriority w:val="49"/>
    <w:rsid w:val="004B68AE"/>
    <w:pPr>
      <w:spacing w:after="0" w:line="240" w:lineRule="auto"/>
    </w:pPr>
    <w:tblPr>
      <w:tblStyleRowBandSize w:val="1"/>
      <w:tblStyleColBandSize w:val="1"/>
      <w:tblInd w:w="0" w:type="nil"/>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NormalWebCar">
    <w:name w:val="Normal (Web) Car"/>
    <w:aliases w:val="Normal (Web) Car1 Car,Normal (Web) Car Car Car,Normal (Web) Car1 Car Car Car,Normal (Web) Car Car Car Car Car,Car Car Car Car Car,Car Car Car Car1,Car Car Car1,Normal (Web) Car Car Car Car Car Car Car,Car Car1,Car Car Car C Car"/>
    <w:basedOn w:val="Fuentedeprrafopredeter"/>
    <w:link w:val="NormalWeb"/>
    <w:uiPriority w:val="99"/>
    <w:rsid w:val="004B68AE"/>
    <w:rPr>
      <w:rFonts w:ascii="Times New Roman" w:eastAsia="Times New Roman" w:hAnsi="Times New Roman" w:cs="Times New Roman"/>
      <w:sz w:val="24"/>
      <w:szCs w:val="24"/>
      <w:lang w:eastAsia="es-MX"/>
    </w:rPr>
  </w:style>
  <w:style w:type="character" w:customStyle="1" w:styleId="PrrafodelistaCar">
    <w:name w:val="Párrafo de lista Car"/>
    <w:aliases w:val="CNBV Parrafo1 Car,Párrafo de lista1 Car,Cita texto Car,Parrafo 1 Car,Lista multicolor - Énfasis 11 Car,Lista vistosa - Énfasis 11 Car,Cuadrícula media 1 - Énfasis 21 Car,List Paragraph-Thesis Car,Footnote Car,Listas Car"/>
    <w:link w:val="Prrafodelista"/>
    <w:uiPriority w:val="34"/>
    <w:qFormat/>
    <w:locked/>
    <w:rsid w:val="004B68AE"/>
    <w:rPr>
      <w:rFonts w:eastAsiaTheme="minorEastAsia"/>
      <w:lang w:eastAsia="es-MX"/>
    </w:rPr>
  </w:style>
  <w:style w:type="character" w:customStyle="1" w:styleId="Hipervnculo1">
    <w:name w:val="Hipervínculo1"/>
    <w:basedOn w:val="Fuentedeprrafopredeter"/>
    <w:uiPriority w:val="99"/>
    <w:unhideWhenUsed/>
    <w:rsid w:val="004B68AE"/>
    <w:rPr>
      <w:color w:val="0563C1"/>
      <w:u w:val="single"/>
    </w:rPr>
  </w:style>
  <w:style w:type="paragraph" w:styleId="Piedepgina">
    <w:name w:val="footer"/>
    <w:basedOn w:val="Normal"/>
    <w:link w:val="PiedepginaCar"/>
    <w:uiPriority w:val="99"/>
    <w:unhideWhenUsed/>
    <w:rsid w:val="009A423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A4232"/>
    <w:rPr>
      <w:rFonts w:eastAsiaTheme="minorEastAsia"/>
      <w:lang w:eastAsia="es-MX"/>
    </w:rPr>
  </w:style>
  <w:style w:type="character" w:styleId="Hipervnculo">
    <w:name w:val="Hyperlink"/>
    <w:basedOn w:val="Fuentedeprrafopredeter"/>
    <w:uiPriority w:val="99"/>
    <w:unhideWhenUsed/>
    <w:rsid w:val="0007270C"/>
    <w:rPr>
      <w:color w:val="0563C1" w:themeColor="hyperlink"/>
      <w:u w:val="single"/>
    </w:rPr>
  </w:style>
  <w:style w:type="character" w:styleId="Mencinsinresolver">
    <w:name w:val="Unresolved Mention"/>
    <w:basedOn w:val="Fuentedeprrafopredeter"/>
    <w:uiPriority w:val="99"/>
    <w:semiHidden/>
    <w:unhideWhenUsed/>
    <w:rsid w:val="0007270C"/>
    <w:rPr>
      <w:color w:val="605E5C"/>
      <w:shd w:val="clear" w:color="auto" w:fill="E1DFDD"/>
    </w:rPr>
  </w:style>
  <w:style w:type="paragraph" w:styleId="Sinespaciado">
    <w:name w:val="No Spacing"/>
    <w:link w:val="SinespaciadoCar"/>
    <w:uiPriority w:val="1"/>
    <w:qFormat/>
    <w:rsid w:val="0068520C"/>
    <w:pPr>
      <w:spacing w:after="0" w:line="240" w:lineRule="auto"/>
    </w:pPr>
    <w:rPr>
      <w:rFonts w:ascii="Times New Roman" w:eastAsia="Times New Roman" w:hAnsi="Times New Roman" w:cs="Times New Roman"/>
      <w:sz w:val="20"/>
      <w:szCs w:val="20"/>
      <w:lang w:eastAsia="es-MX"/>
    </w:rPr>
  </w:style>
  <w:style w:type="character" w:customStyle="1" w:styleId="SinespaciadoCar">
    <w:name w:val="Sin espaciado Car"/>
    <w:link w:val="Sinespaciado"/>
    <w:uiPriority w:val="1"/>
    <w:rsid w:val="0068520C"/>
    <w:rPr>
      <w:rFonts w:ascii="Times New Roman" w:eastAsia="Times New Roman" w:hAnsi="Times New Roman" w:cs="Times New Roman"/>
      <w:sz w:val="20"/>
      <w:szCs w:val="20"/>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youtube.com/watch?v=toHuH_e1gxE" TargetMode="External"/><Relationship Id="rId1" Type="http://schemas.openxmlformats.org/officeDocument/2006/relationships/hyperlink" Target="https://www.ieeags.mx/media/Legislacion/None/REGLAMENTO_DE_ELECCIONES_DEL_INSTITUTO_NACIONAL_ELECTORAL.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F5E8FA-CB7A-4A21-AD10-19C5CE5A2C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5482</Words>
  <Characters>30151</Characters>
  <Application>Microsoft Office Word</Application>
  <DocSecurity>0</DocSecurity>
  <Lines>251</Lines>
  <Paragraphs>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Secretario 1</dc:creator>
  <cp:keywords/>
  <dc:description/>
  <cp:lastModifiedBy>Secretario Gral</cp:lastModifiedBy>
  <cp:revision>2</cp:revision>
  <cp:lastPrinted>2022-06-11T19:39:00Z</cp:lastPrinted>
  <dcterms:created xsi:type="dcterms:W3CDTF">2022-06-17T17:14:00Z</dcterms:created>
  <dcterms:modified xsi:type="dcterms:W3CDTF">2022-06-17T17:14:00Z</dcterms:modified>
</cp:coreProperties>
</file>